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29035F" w14:textId="63AF4A1A" w:rsidR="00D41F36" w:rsidRPr="00D41F36" w:rsidRDefault="00442AFC" w:rsidP="00D41F36">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3GPP TSG RAN WG1 Meeting #95</w:t>
      </w:r>
      <w:r>
        <w:rPr>
          <w:rFonts w:ascii="Arial" w:eastAsia="Batang" w:hAnsi="Arial" w:cs="Arial"/>
          <w:b/>
          <w:bCs/>
          <w:sz w:val="24"/>
          <w:szCs w:val="24"/>
        </w:rPr>
        <w:t xml:space="preserve">   </w:t>
      </w:r>
      <w:r w:rsidR="00D41F36" w:rsidRPr="00D41F36">
        <w:rPr>
          <w:rFonts w:ascii="Arial" w:eastAsia="Batang" w:hAnsi="Arial" w:cs="Arial"/>
          <w:b/>
          <w:bCs/>
          <w:sz w:val="24"/>
          <w:szCs w:val="24"/>
        </w:rPr>
        <w:tab/>
      </w:r>
      <w:r w:rsidR="00D41F36" w:rsidRPr="00D41F36">
        <w:rPr>
          <w:rFonts w:ascii="Arial" w:eastAsia="Batang" w:hAnsi="Arial" w:cs="Arial"/>
          <w:b/>
          <w:bCs/>
          <w:sz w:val="24"/>
          <w:szCs w:val="24"/>
        </w:rPr>
        <w:tab/>
        <w:t xml:space="preserve">                                                          </w:t>
      </w:r>
      <w:r w:rsidR="000C63F7" w:rsidRPr="000C63F7">
        <w:rPr>
          <w:rFonts w:ascii="Arial" w:eastAsia="Batang" w:hAnsi="Arial" w:cs="Arial"/>
          <w:b/>
          <w:bCs/>
          <w:sz w:val="24"/>
          <w:szCs w:val="24"/>
        </w:rPr>
        <w:t>R1-1812475</w:t>
      </w:r>
    </w:p>
    <w:p w14:paraId="49210724" w14:textId="4F0946FF" w:rsidR="00672D10" w:rsidRDefault="00442AFC" w:rsidP="00D41F36">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Spokane, USA, November 12</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xml:space="preserve"> – 16</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2018</w:t>
      </w:r>
    </w:p>
    <w:p w14:paraId="69C4AED0" w14:textId="77777777" w:rsidR="00D41F36" w:rsidRPr="006E79DB" w:rsidRDefault="00D41F36" w:rsidP="00D41F36">
      <w:pPr>
        <w:tabs>
          <w:tab w:val="left" w:pos="1985"/>
        </w:tabs>
        <w:spacing w:after="0"/>
        <w:jc w:val="both"/>
        <w:rPr>
          <w:rFonts w:ascii="Arial" w:hAnsi="Arial" w:cs="Arial"/>
          <w:b/>
          <w:sz w:val="24"/>
        </w:rPr>
      </w:pPr>
    </w:p>
    <w:p w14:paraId="131BD0BD" w14:textId="77777777" w:rsidR="00672D10" w:rsidRPr="00E95DAE" w:rsidRDefault="00672D10" w:rsidP="00672D10">
      <w:pPr>
        <w:tabs>
          <w:tab w:val="left" w:pos="1985"/>
        </w:tabs>
        <w:spacing w:after="0"/>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r>
      <w:r w:rsidRPr="00CC70F8">
        <w:rPr>
          <w:rFonts w:ascii="Arial" w:hAnsi="Arial" w:cs="Arial"/>
          <w:b/>
          <w:sz w:val="24"/>
        </w:rPr>
        <w:t>Intel</w:t>
      </w:r>
      <w:r>
        <w:rPr>
          <w:rFonts w:ascii="Arial" w:hAnsi="Arial" w:cs="Arial"/>
          <w:b/>
          <w:sz w:val="24"/>
        </w:rPr>
        <w:t xml:space="preserve"> Corporation</w:t>
      </w:r>
    </w:p>
    <w:p w14:paraId="2D23A247" w14:textId="4CDA51D9" w:rsidR="00672D10" w:rsidRDefault="00672D10" w:rsidP="00672D10">
      <w:pPr>
        <w:spacing w:after="0"/>
        <w:ind w:left="1983" w:hangingChars="823" w:hanging="1983"/>
        <w:jc w:val="both"/>
        <w:rPr>
          <w:rFonts w:ascii="Arial" w:hAnsi="Arial" w:cs="Arial"/>
          <w:b/>
          <w:sz w:val="24"/>
        </w:rPr>
      </w:pPr>
      <w:r w:rsidRPr="001A628F">
        <w:rPr>
          <w:rFonts w:ascii="Arial" w:hAnsi="Arial" w:cs="Arial"/>
          <w:b/>
          <w:sz w:val="24"/>
        </w:rPr>
        <w:t>Title:</w:t>
      </w:r>
      <w:r w:rsidRPr="006E3689">
        <w:rPr>
          <w:rFonts w:ascii="Arial" w:eastAsia="Malgun Gothic" w:hAnsi="Arial" w:cs="Arial" w:hint="eastAsia"/>
          <w:b/>
          <w:sz w:val="24"/>
          <w:lang w:eastAsia="ko-KR"/>
        </w:rPr>
        <w:tab/>
      </w:r>
      <w:r w:rsidR="006E79DB" w:rsidRPr="006E79DB">
        <w:rPr>
          <w:rFonts w:ascii="Arial" w:eastAsia="Malgun Gothic" w:hAnsi="Arial" w:cs="Arial"/>
          <w:b/>
          <w:sz w:val="24"/>
          <w:lang w:eastAsia="ko-KR"/>
        </w:rPr>
        <w:t>NOMA transmission scheme</w:t>
      </w:r>
    </w:p>
    <w:p w14:paraId="4B15396F" w14:textId="20E31EB1" w:rsidR="00672D10" w:rsidRPr="00E95DAE" w:rsidRDefault="00672D10" w:rsidP="001B095F">
      <w:pPr>
        <w:tabs>
          <w:tab w:val="left" w:pos="432"/>
          <w:tab w:val="left" w:pos="864"/>
          <w:tab w:val="left" w:pos="1296"/>
          <w:tab w:val="left" w:pos="1728"/>
          <w:tab w:val="left" w:pos="2160"/>
          <w:tab w:val="left" w:pos="2592"/>
          <w:tab w:val="left" w:pos="6424"/>
        </w:tabs>
        <w:spacing w:after="0"/>
        <w:ind w:left="1983" w:hangingChars="823" w:hanging="1983"/>
        <w:jc w:val="both"/>
        <w:rPr>
          <w:rFonts w:ascii="Arial" w:hAnsi="Arial" w:cs="Arial"/>
          <w:sz w:val="24"/>
          <w:lang w:eastAsia="zh-CN"/>
        </w:rPr>
      </w:pPr>
      <w:r w:rsidRPr="00E95DAE">
        <w:rPr>
          <w:rFonts w:ascii="Arial" w:hAnsi="Arial" w:cs="Arial"/>
          <w:b/>
          <w:sz w:val="24"/>
        </w:rPr>
        <w:t>Agenda item:</w:t>
      </w:r>
      <w:r w:rsidRPr="00E95DAE">
        <w:rPr>
          <w:rFonts w:ascii="Arial" w:hAnsi="Arial" w:cs="Arial"/>
          <w:b/>
          <w:sz w:val="24"/>
        </w:rPr>
        <w:tab/>
      </w:r>
      <w:r w:rsidR="006E79DB">
        <w:rPr>
          <w:rFonts w:ascii="Arial" w:hAnsi="Arial" w:cs="Arial"/>
          <w:b/>
          <w:sz w:val="24"/>
        </w:rPr>
        <w:tab/>
        <w:t>7.2.1.1</w:t>
      </w:r>
      <w:r w:rsidR="001B095F">
        <w:rPr>
          <w:rFonts w:ascii="Arial" w:hAnsi="Arial" w:cs="Arial"/>
          <w:b/>
          <w:sz w:val="24"/>
        </w:rPr>
        <w:tab/>
      </w:r>
    </w:p>
    <w:p w14:paraId="084947A5" w14:textId="77777777" w:rsidR="00672D10" w:rsidRDefault="00672D10" w:rsidP="00672D10">
      <w:pPr>
        <w:spacing w:after="0"/>
        <w:ind w:left="1988" w:hanging="1988"/>
        <w:jc w:val="both"/>
        <w:rPr>
          <w:rFonts w:ascii="Arial" w:hAnsi="Arial" w:cs="Arial"/>
          <w:b/>
          <w:sz w:val="24"/>
        </w:rPr>
      </w:pPr>
      <w:r w:rsidRPr="00E95DAE">
        <w:rPr>
          <w:rFonts w:ascii="Arial" w:hAnsi="Arial" w:cs="Arial"/>
          <w:b/>
          <w:sz w:val="24"/>
        </w:rPr>
        <w:t>Document for:</w:t>
      </w:r>
      <w:r w:rsidRPr="00E95DAE">
        <w:rPr>
          <w:rFonts w:ascii="Arial" w:hAnsi="Arial" w:cs="Arial"/>
          <w:sz w:val="24"/>
        </w:rPr>
        <w:tab/>
      </w:r>
      <w:r w:rsidRPr="00E95DAE">
        <w:rPr>
          <w:rFonts w:ascii="Arial" w:hAnsi="Arial" w:cs="Arial"/>
          <w:b/>
          <w:sz w:val="24"/>
        </w:rPr>
        <w:t>Discussion and Decision</w:t>
      </w:r>
    </w:p>
    <w:p w14:paraId="7E4E4321" w14:textId="77777777" w:rsidR="00DE588B" w:rsidRPr="00443753" w:rsidRDefault="00DE588B" w:rsidP="00DE588B">
      <w:pPr>
        <w:pStyle w:val="Heading1"/>
        <w:textAlignment w:val="auto"/>
        <w:rPr>
          <w:lang w:val="en-US"/>
        </w:rPr>
      </w:pPr>
      <w:r w:rsidRPr="00443753">
        <w:rPr>
          <w:lang w:val="en-US"/>
        </w:rPr>
        <w:t>Introduction</w:t>
      </w:r>
    </w:p>
    <w:p w14:paraId="164A2A3B" w14:textId="0CBDD412" w:rsidR="00823EBA" w:rsidRDefault="00CE1333" w:rsidP="00EA1F96">
      <w:pPr>
        <w:pStyle w:val="BodyText"/>
        <w:spacing w:before="120"/>
        <w:rPr>
          <w:lang w:val="en-US" w:eastAsia="zh-CN"/>
        </w:rPr>
      </w:pPr>
      <w:r>
        <w:rPr>
          <w:lang w:val="en-US" w:eastAsia="zh-CN"/>
        </w:rPr>
        <w:t>A</w:t>
      </w:r>
      <w:r w:rsidR="00176DE1">
        <w:rPr>
          <w:lang w:val="en-US" w:eastAsia="zh-CN"/>
        </w:rPr>
        <w:t>t the RAN1#94</w:t>
      </w:r>
      <w:r w:rsidR="0096520A">
        <w:rPr>
          <w:lang w:val="en-US" w:eastAsia="zh-CN"/>
        </w:rPr>
        <w:t>bis</w:t>
      </w:r>
      <w:r w:rsidR="00176DE1">
        <w:rPr>
          <w:lang w:val="en-US" w:eastAsia="zh-CN"/>
        </w:rPr>
        <w:t xml:space="preserve"> meeting, the following agreements were </w:t>
      </w:r>
      <w:r w:rsidR="00EA1F96">
        <w:rPr>
          <w:lang w:val="en-US" w:eastAsia="zh-CN"/>
        </w:rPr>
        <w:t xml:space="preserve">made to capture the proposed NOMA transmission schemes in </w:t>
      </w:r>
      <w:r w:rsidR="00D745E1" w:rsidRPr="00C743DF">
        <w:rPr>
          <w:rFonts w:hint="eastAsia"/>
        </w:rPr>
        <w:t>TR38.812</w:t>
      </w:r>
      <w:r w:rsidR="00D745E1">
        <w:rPr>
          <w:lang w:val="en-US"/>
        </w:rPr>
        <w:t xml:space="preserve"> </w:t>
      </w:r>
      <w:r w:rsidR="007D5F17">
        <w:rPr>
          <w:lang w:val="en-US" w:eastAsia="zh-CN"/>
        </w:rPr>
        <w:fldChar w:fldCharType="begin"/>
      </w:r>
      <w:r w:rsidR="007D5F17">
        <w:rPr>
          <w:lang w:val="en-US"/>
        </w:rPr>
        <w:instrText xml:space="preserve"> REF _Ref528529248 \r \h </w:instrText>
      </w:r>
      <w:r w:rsidR="007D5F17">
        <w:rPr>
          <w:lang w:val="en-US" w:eastAsia="zh-CN"/>
        </w:rPr>
      </w:r>
      <w:r w:rsidR="007D5F17">
        <w:rPr>
          <w:lang w:val="en-US" w:eastAsia="zh-CN"/>
        </w:rPr>
        <w:fldChar w:fldCharType="separate"/>
      </w:r>
      <w:r w:rsidR="00F568C8">
        <w:rPr>
          <w:lang w:val="en-US"/>
        </w:rPr>
        <w:t>[1]</w:t>
      </w:r>
      <w:r w:rsidR="007D5F17">
        <w:rPr>
          <w:lang w:val="en-US" w:eastAsia="zh-CN"/>
        </w:rPr>
        <w:fldChar w:fldCharType="end"/>
      </w:r>
      <w:r w:rsidR="00E03159">
        <w:rPr>
          <w:lang w:val="en-US" w:eastAsia="zh-CN"/>
        </w:rPr>
        <w:t>:</w:t>
      </w:r>
    </w:p>
    <w:p w14:paraId="0743A46F" w14:textId="77777777" w:rsidR="00224B9F" w:rsidRPr="00224B9F" w:rsidRDefault="00224B9F" w:rsidP="00224B9F">
      <w:pPr>
        <w:overflowPunct/>
        <w:autoSpaceDE/>
        <w:autoSpaceDN/>
        <w:adjustRightInd/>
        <w:spacing w:before="60" w:after="60"/>
        <w:ind w:left="720" w:hanging="720"/>
        <w:jc w:val="both"/>
        <w:textAlignment w:val="auto"/>
        <w:rPr>
          <w:rFonts w:eastAsia="Batang"/>
          <w:highlight w:val="green"/>
          <w:lang w:val="en-GB" w:eastAsia="x-none"/>
        </w:rPr>
      </w:pPr>
      <w:r w:rsidRPr="00224B9F">
        <w:rPr>
          <w:rFonts w:eastAsia="Batang"/>
          <w:highlight w:val="green"/>
          <w:lang w:val="en-GB" w:eastAsia="x-none"/>
        </w:rPr>
        <w:t>Agreements:</w:t>
      </w:r>
    </w:p>
    <w:p w14:paraId="4907FDBB" w14:textId="77777777" w:rsidR="00224B9F" w:rsidRPr="00486BA2" w:rsidRDefault="00224B9F" w:rsidP="00224B9F">
      <w:pPr>
        <w:numPr>
          <w:ilvl w:val="0"/>
          <w:numId w:val="34"/>
        </w:numPr>
        <w:overflowPunct/>
        <w:autoSpaceDE/>
        <w:autoSpaceDN/>
        <w:adjustRightInd/>
        <w:spacing w:after="0"/>
        <w:textAlignment w:val="auto"/>
        <w:rPr>
          <w:lang w:eastAsia="x-none"/>
        </w:rPr>
      </w:pPr>
      <w:r w:rsidRPr="00486BA2">
        <w:rPr>
          <w:lang w:eastAsia="x-none"/>
        </w:rPr>
        <w:t>The TP in R1-1812076 is approved (except the Annex parts)</w:t>
      </w:r>
    </w:p>
    <w:p w14:paraId="686BAE17" w14:textId="60EBB094" w:rsidR="00323FE8" w:rsidRDefault="00323FE8" w:rsidP="00541F0B">
      <w:pPr>
        <w:pStyle w:val="BodyText"/>
        <w:spacing w:before="120" w:after="360"/>
        <w:rPr>
          <w:lang w:val="en-US" w:eastAsia="zh-CN"/>
        </w:rPr>
      </w:pPr>
      <w:r w:rsidRPr="009647F0">
        <w:rPr>
          <w:lang w:eastAsia="zh-CN"/>
        </w:rPr>
        <w:t>In this contribution</w:t>
      </w:r>
      <w:r w:rsidR="0027030B" w:rsidRPr="009647F0">
        <w:rPr>
          <w:lang w:eastAsia="zh-CN"/>
        </w:rPr>
        <w:t>,</w:t>
      </w:r>
      <w:r w:rsidRPr="009647F0">
        <w:rPr>
          <w:lang w:eastAsia="zh-CN"/>
        </w:rPr>
        <w:t xml:space="preserve"> we </w:t>
      </w:r>
      <w:r w:rsidR="005216FD">
        <w:rPr>
          <w:lang w:val="en-US" w:eastAsia="zh-CN"/>
        </w:rPr>
        <w:t>discuss some details of the data pr</w:t>
      </w:r>
      <w:r w:rsidR="00AA0604">
        <w:rPr>
          <w:lang w:val="en-US" w:eastAsia="zh-CN"/>
        </w:rPr>
        <w:t>oce</w:t>
      </w:r>
      <w:r w:rsidR="005216FD">
        <w:rPr>
          <w:lang w:val="en-US" w:eastAsia="zh-CN"/>
        </w:rPr>
        <w:t>ssing aspects and provide the details of</w:t>
      </w:r>
      <w:r w:rsidR="001B095F">
        <w:rPr>
          <w:lang w:val="en-US" w:eastAsia="zh-CN"/>
        </w:rPr>
        <w:t xml:space="preserve"> </w:t>
      </w:r>
      <w:r w:rsidR="007A2262" w:rsidRPr="007A2262">
        <w:rPr>
          <w:lang w:val="en-US" w:eastAsia="zh-CN"/>
        </w:rPr>
        <w:t>Low Code Rate Spreading</w:t>
      </w:r>
      <w:r w:rsidR="005216FD">
        <w:rPr>
          <w:lang w:val="en-US" w:eastAsia="zh-CN"/>
        </w:rPr>
        <w:t xml:space="preserve"> (LCRS) which utiliz</w:t>
      </w:r>
      <w:r w:rsidR="00EA1F96">
        <w:rPr>
          <w:lang w:val="en-US" w:eastAsia="zh-CN"/>
        </w:rPr>
        <w:t>es</w:t>
      </w:r>
      <w:r w:rsidR="005216FD">
        <w:rPr>
          <w:lang w:val="en-US" w:eastAsia="zh-CN"/>
        </w:rPr>
        <w:t xml:space="preserve"> UE-specific bit-level scrambling. </w:t>
      </w:r>
    </w:p>
    <w:p w14:paraId="0602A4F7" w14:textId="22623487" w:rsidR="00FF54A4" w:rsidRDefault="005216FD" w:rsidP="001B095F">
      <w:pPr>
        <w:pStyle w:val="Heading1"/>
        <w:textAlignment w:val="auto"/>
        <w:rPr>
          <w:rFonts w:eastAsia="Arial Unicode MS"/>
          <w:lang w:eastAsia="x-none"/>
        </w:rPr>
      </w:pPr>
      <w:r w:rsidRPr="005B54D3">
        <w:rPr>
          <w:rFonts w:eastAsia="Arial Unicode MS"/>
          <w:lang w:eastAsia="x-none"/>
        </w:rPr>
        <w:t>Transmitter side data processing</w:t>
      </w:r>
    </w:p>
    <w:p w14:paraId="55CAFA47" w14:textId="1B8DD30A" w:rsidR="000A0B20" w:rsidRDefault="000A0B20" w:rsidP="000A0B20">
      <w:pPr>
        <w:jc w:val="both"/>
        <w:rPr>
          <w:lang w:val="en-GB" w:eastAsia="x-none"/>
        </w:rPr>
      </w:pPr>
      <w:r>
        <w:rPr>
          <w:lang w:val="en-GB" w:eastAsia="x-none"/>
        </w:rPr>
        <w:t xml:space="preserve">As shown in </w:t>
      </w:r>
      <w:r>
        <w:rPr>
          <w:lang w:val="en-GB" w:eastAsia="x-none"/>
        </w:rPr>
        <w:fldChar w:fldCharType="begin"/>
      </w:r>
      <w:r>
        <w:rPr>
          <w:lang w:val="en-GB" w:eastAsia="x-none"/>
        </w:rPr>
        <w:instrText xml:space="preserve"> REF _Ref528529418 \h </w:instrText>
      </w:r>
      <w:r>
        <w:rPr>
          <w:lang w:val="en-GB" w:eastAsia="x-none"/>
        </w:rPr>
      </w:r>
      <w:r>
        <w:rPr>
          <w:lang w:val="en-GB" w:eastAsia="x-none"/>
        </w:rPr>
        <w:fldChar w:fldCharType="separate"/>
      </w:r>
      <w:r w:rsidR="00F568C8">
        <w:t xml:space="preserve">Figure </w:t>
      </w:r>
      <w:r w:rsidR="00F568C8">
        <w:rPr>
          <w:noProof/>
        </w:rPr>
        <w:t>1</w:t>
      </w:r>
      <w:r>
        <w:rPr>
          <w:lang w:val="en-GB" w:eastAsia="x-none"/>
        </w:rPr>
        <w:fldChar w:fldCharType="end"/>
      </w:r>
      <w:r>
        <w:rPr>
          <w:lang w:val="en-GB" w:eastAsia="x-none"/>
        </w:rPr>
        <w:t>, g</w:t>
      </w:r>
      <w:r w:rsidRPr="000A0B20">
        <w:rPr>
          <w:lang w:val="en-GB" w:eastAsia="x-none"/>
        </w:rPr>
        <w:t xml:space="preserve">eneral structure of NOMA transmitter processing was </w:t>
      </w:r>
      <w:r>
        <w:rPr>
          <w:lang w:val="en-GB" w:eastAsia="x-none"/>
        </w:rPr>
        <w:t xml:space="preserve">agreed and </w:t>
      </w:r>
      <w:r w:rsidRPr="000A0B20">
        <w:rPr>
          <w:lang w:val="en-GB" w:eastAsia="x-none"/>
        </w:rPr>
        <w:t xml:space="preserve">captured in the </w:t>
      </w:r>
      <w:r w:rsidRPr="00C743DF">
        <w:rPr>
          <w:rFonts w:hint="eastAsia"/>
        </w:rPr>
        <w:t>TR38.812</w:t>
      </w:r>
      <w:r>
        <w:rPr>
          <w:lang w:val="en-GB" w:eastAsia="x-none"/>
        </w:rPr>
        <w:t xml:space="preserve"> </w:t>
      </w:r>
      <w:r>
        <w:rPr>
          <w:lang w:val="en-GB" w:eastAsia="x-none"/>
        </w:rPr>
        <w:fldChar w:fldCharType="begin"/>
      </w:r>
      <w:r>
        <w:rPr>
          <w:lang w:val="en-GB" w:eastAsia="x-none"/>
        </w:rPr>
        <w:instrText xml:space="preserve"> REF _Ref528529248 \r \h </w:instrText>
      </w:r>
      <w:r>
        <w:rPr>
          <w:lang w:val="en-GB" w:eastAsia="x-none"/>
        </w:rPr>
      </w:r>
      <w:r>
        <w:rPr>
          <w:lang w:val="en-GB" w:eastAsia="x-none"/>
        </w:rPr>
        <w:fldChar w:fldCharType="separate"/>
      </w:r>
      <w:r w:rsidR="00F568C8">
        <w:rPr>
          <w:lang w:val="en-GB" w:eastAsia="x-none"/>
        </w:rPr>
        <w:t>[1]</w:t>
      </w:r>
      <w:r>
        <w:rPr>
          <w:lang w:val="en-GB" w:eastAsia="x-none"/>
        </w:rPr>
        <w:fldChar w:fldCharType="end"/>
      </w:r>
      <w:r>
        <w:rPr>
          <w:lang w:val="en-GB" w:eastAsia="x-none"/>
        </w:rPr>
        <w:t xml:space="preserve">. In the figure, </w:t>
      </w:r>
      <w:r w:rsidRPr="000A0B20">
        <w:rPr>
          <w:lang w:val="en-GB" w:eastAsia="x-none"/>
        </w:rPr>
        <w:t>the blocks in black and white reuse the current NR design, while new blocks with specification impact are highlighted in green. It should be noted that, the initialization seed for the legacy bit-scrambling sequence generation can be updated which may involve certain specification impact.</w:t>
      </w:r>
    </w:p>
    <w:p w14:paraId="5B2F524F" w14:textId="2C94114A" w:rsidR="000A0B20" w:rsidRDefault="000A0B20" w:rsidP="000A0B20">
      <w:pPr>
        <w:jc w:val="center"/>
      </w:pPr>
      <w:r>
        <w:rPr>
          <w:rFonts w:eastAsiaTheme="minorEastAsia"/>
          <w:noProof/>
          <w:kern w:val="2"/>
          <w:lang w:eastAsia="zh-CN"/>
        </w:rPr>
        <w:drawing>
          <wp:inline distT="0" distB="0" distL="0" distR="0" wp14:anchorId="4EB74F3D" wp14:editId="1B6B8934">
            <wp:extent cx="5760000" cy="2029921"/>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2029921"/>
                    </a:xfrm>
                    <a:prstGeom prst="rect">
                      <a:avLst/>
                    </a:prstGeom>
                    <a:noFill/>
                  </pic:spPr>
                </pic:pic>
              </a:graphicData>
            </a:graphic>
          </wp:inline>
        </w:drawing>
      </w:r>
    </w:p>
    <w:p w14:paraId="0AA38629" w14:textId="303FE69E" w:rsidR="00224B9F" w:rsidRDefault="000A0B20" w:rsidP="000A0B20">
      <w:pPr>
        <w:pStyle w:val="Caption"/>
        <w:spacing w:after="240"/>
        <w:jc w:val="center"/>
        <w:rPr>
          <w:lang w:val="en-GB" w:eastAsia="x-none"/>
        </w:rPr>
      </w:pPr>
      <w:bookmarkStart w:id="0" w:name="_Ref528529418"/>
      <w:r>
        <w:t xml:space="preserve">Figure </w:t>
      </w:r>
      <w:r>
        <w:fldChar w:fldCharType="begin"/>
      </w:r>
      <w:r>
        <w:instrText xml:space="preserve"> SEQ Figure \* ARABIC </w:instrText>
      </w:r>
      <w:r>
        <w:fldChar w:fldCharType="separate"/>
      </w:r>
      <w:r w:rsidR="00F568C8">
        <w:rPr>
          <w:noProof/>
        </w:rPr>
        <w:t>1</w:t>
      </w:r>
      <w:r>
        <w:fldChar w:fldCharType="end"/>
      </w:r>
      <w:bookmarkEnd w:id="0"/>
      <w:r>
        <w:t xml:space="preserve">. </w:t>
      </w:r>
      <w:r w:rsidRPr="000A0B20">
        <w:t>General structure of NOMA transmitter processing</w:t>
      </w:r>
    </w:p>
    <w:p w14:paraId="360D1A5D" w14:textId="629BB60A" w:rsidR="00595199" w:rsidRDefault="00E06AD9" w:rsidP="00A917A6">
      <w:pPr>
        <w:jc w:val="both"/>
        <w:rPr>
          <w:lang w:val="en-GB" w:eastAsia="x-none"/>
        </w:rPr>
      </w:pPr>
      <w:r>
        <w:rPr>
          <w:lang w:val="en-GB" w:eastAsia="x-none"/>
        </w:rPr>
        <w:t>This section discusses the detailed aspects of each scheme and provide</w:t>
      </w:r>
      <w:r w:rsidR="00A917A6">
        <w:rPr>
          <w:lang w:val="en-GB" w:eastAsia="x-none"/>
        </w:rPr>
        <w:t>s</w:t>
      </w:r>
      <w:r>
        <w:rPr>
          <w:lang w:val="en-GB" w:eastAsia="x-none"/>
        </w:rPr>
        <w:t xml:space="preserve"> pros and cons for accurate comparison</w:t>
      </w:r>
      <w:r w:rsidR="004C1BAC">
        <w:rPr>
          <w:lang w:val="en-GB" w:eastAsia="x-none"/>
        </w:rPr>
        <w:t xml:space="preserve"> between different NOMA transmission schemes.</w:t>
      </w:r>
    </w:p>
    <w:tbl>
      <w:tblPr>
        <w:tblStyle w:val="TableGrid"/>
        <w:tblW w:w="0" w:type="auto"/>
        <w:tblLook w:val="04A0" w:firstRow="1" w:lastRow="0" w:firstColumn="1" w:lastColumn="0" w:noHBand="0" w:noVBand="1"/>
      </w:tblPr>
      <w:tblGrid>
        <w:gridCol w:w="1583"/>
        <w:gridCol w:w="4189"/>
        <w:gridCol w:w="4190"/>
      </w:tblGrid>
      <w:tr w:rsidR="00595199" w14:paraId="27EC87C2" w14:textId="490A87E7" w:rsidTr="009226F4">
        <w:trPr>
          <w:trHeight w:val="390"/>
        </w:trPr>
        <w:tc>
          <w:tcPr>
            <w:tcW w:w="1583" w:type="dxa"/>
            <w:vMerge w:val="restart"/>
            <w:shd w:val="clear" w:color="auto" w:fill="D9D9D9" w:themeFill="background1" w:themeFillShade="D9"/>
            <w:vAlign w:val="center"/>
          </w:tcPr>
          <w:p w14:paraId="1E039B9A" w14:textId="7C036490" w:rsidR="00595199" w:rsidRPr="009226F4" w:rsidRDefault="00595199" w:rsidP="009226F4">
            <w:pPr>
              <w:spacing w:before="0"/>
              <w:jc w:val="center"/>
              <w:rPr>
                <w:b/>
                <w:lang w:eastAsia="zh-CN"/>
              </w:rPr>
            </w:pPr>
            <w:r w:rsidRPr="009226F4">
              <w:rPr>
                <w:b/>
                <w:lang w:eastAsia="zh-CN"/>
              </w:rPr>
              <w:t>Tx side processing</w:t>
            </w:r>
          </w:p>
        </w:tc>
        <w:tc>
          <w:tcPr>
            <w:tcW w:w="8379" w:type="dxa"/>
            <w:gridSpan w:val="2"/>
            <w:shd w:val="clear" w:color="auto" w:fill="D9D9D9" w:themeFill="background1" w:themeFillShade="D9"/>
            <w:vAlign w:val="center"/>
          </w:tcPr>
          <w:p w14:paraId="340C92CB" w14:textId="1D3B854C" w:rsidR="00595199" w:rsidRPr="009226F4" w:rsidRDefault="00595199" w:rsidP="009226F4">
            <w:pPr>
              <w:spacing w:before="0" w:after="120"/>
              <w:jc w:val="center"/>
              <w:rPr>
                <w:b/>
                <w:lang w:eastAsia="zh-CN"/>
              </w:rPr>
            </w:pPr>
            <w:r w:rsidRPr="009226F4">
              <w:rPr>
                <w:b/>
                <w:lang w:eastAsia="zh-CN"/>
              </w:rPr>
              <w:t>Genera properties</w:t>
            </w:r>
          </w:p>
        </w:tc>
      </w:tr>
      <w:tr w:rsidR="00595199" w14:paraId="639BB360" w14:textId="61684279" w:rsidTr="000A7D71">
        <w:trPr>
          <w:trHeight w:val="56"/>
        </w:trPr>
        <w:tc>
          <w:tcPr>
            <w:tcW w:w="1583" w:type="dxa"/>
            <w:vMerge/>
            <w:shd w:val="clear" w:color="auto" w:fill="D9D9D9" w:themeFill="background1" w:themeFillShade="D9"/>
            <w:vAlign w:val="center"/>
          </w:tcPr>
          <w:p w14:paraId="08481E14" w14:textId="77777777" w:rsidR="00595199" w:rsidRPr="009226F4" w:rsidRDefault="00595199" w:rsidP="009226F4">
            <w:pPr>
              <w:spacing w:before="0"/>
              <w:jc w:val="center"/>
              <w:rPr>
                <w:b/>
                <w:lang w:eastAsia="zh-CN"/>
              </w:rPr>
            </w:pPr>
          </w:p>
        </w:tc>
        <w:tc>
          <w:tcPr>
            <w:tcW w:w="4189" w:type="dxa"/>
            <w:shd w:val="clear" w:color="auto" w:fill="D9D9D9" w:themeFill="background1" w:themeFillShade="D9"/>
            <w:vAlign w:val="center"/>
          </w:tcPr>
          <w:p w14:paraId="51B68F13" w14:textId="3F32E683" w:rsidR="00595199" w:rsidRPr="009226F4" w:rsidRDefault="00595199" w:rsidP="009226F4">
            <w:pPr>
              <w:spacing w:before="0" w:after="120"/>
              <w:jc w:val="center"/>
              <w:rPr>
                <w:b/>
                <w:lang w:eastAsia="zh-CN"/>
              </w:rPr>
            </w:pPr>
            <w:r w:rsidRPr="009226F4">
              <w:rPr>
                <w:b/>
                <w:lang w:eastAsia="zh-CN"/>
              </w:rPr>
              <w:t>Pros</w:t>
            </w:r>
          </w:p>
        </w:tc>
        <w:tc>
          <w:tcPr>
            <w:tcW w:w="4190" w:type="dxa"/>
            <w:shd w:val="clear" w:color="auto" w:fill="D9D9D9" w:themeFill="background1" w:themeFillShade="D9"/>
            <w:vAlign w:val="center"/>
          </w:tcPr>
          <w:p w14:paraId="77CAF5CB" w14:textId="54337FE3" w:rsidR="00595199" w:rsidRPr="009226F4" w:rsidRDefault="00595199" w:rsidP="009226F4">
            <w:pPr>
              <w:spacing w:before="0" w:after="120"/>
              <w:jc w:val="center"/>
              <w:rPr>
                <w:b/>
                <w:lang w:eastAsia="zh-CN"/>
              </w:rPr>
            </w:pPr>
            <w:r w:rsidRPr="009226F4">
              <w:rPr>
                <w:b/>
                <w:lang w:eastAsia="zh-CN"/>
              </w:rPr>
              <w:t>Cons</w:t>
            </w:r>
          </w:p>
        </w:tc>
      </w:tr>
      <w:tr w:rsidR="00595199" w14:paraId="5CE7A7EB" w14:textId="404464C8" w:rsidTr="0063687E">
        <w:tc>
          <w:tcPr>
            <w:tcW w:w="1583" w:type="dxa"/>
            <w:vMerge w:val="restart"/>
          </w:tcPr>
          <w:p w14:paraId="3820EE1A" w14:textId="4D64DC8D"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226F4">
              <w:rPr>
                <w:rFonts w:eastAsia="Arial Unicode MS"/>
              </w:rPr>
              <w:t>UE-specific bit-level scrambling</w:t>
            </w:r>
          </w:p>
        </w:tc>
        <w:tc>
          <w:tcPr>
            <w:tcW w:w="8379" w:type="dxa"/>
            <w:gridSpan w:val="2"/>
          </w:tcPr>
          <w:p w14:paraId="1ADB2633" w14:textId="7929F91C" w:rsidR="00595199" w:rsidRPr="009226F4" w:rsidRDefault="00595199" w:rsidP="00096035">
            <w:pPr>
              <w:spacing w:before="0" w:after="0"/>
              <w:jc w:val="left"/>
              <w:rPr>
                <w:lang w:eastAsia="zh-CN"/>
              </w:rPr>
            </w:pPr>
            <w:r w:rsidRPr="009226F4">
              <w:rPr>
                <w:lang w:eastAsia="zh-CN"/>
              </w:rPr>
              <w:t>Bit level scrambling is randomizing the interference from other users, which enables UE differentiation in the receiver side</w:t>
            </w:r>
          </w:p>
        </w:tc>
      </w:tr>
      <w:tr w:rsidR="00595199" w14:paraId="6A6C4180" w14:textId="64552853" w:rsidTr="00595199">
        <w:tc>
          <w:tcPr>
            <w:tcW w:w="1583" w:type="dxa"/>
            <w:vMerge/>
          </w:tcPr>
          <w:p w14:paraId="3E21CF3E" w14:textId="68C6C655" w:rsidR="00595199" w:rsidRPr="009226F4" w:rsidRDefault="00595199" w:rsidP="00D36F8C">
            <w:pPr>
              <w:widowControl w:val="0"/>
              <w:overflowPunct/>
              <w:autoSpaceDE/>
              <w:autoSpaceDN/>
              <w:adjustRightInd/>
              <w:snapToGrid w:val="0"/>
              <w:spacing w:afterLines="20" w:after="48" w:line="276" w:lineRule="auto"/>
              <w:jc w:val="left"/>
              <w:textAlignment w:val="auto"/>
              <w:rPr>
                <w:lang w:eastAsia="zh-CN"/>
              </w:rPr>
            </w:pPr>
          </w:p>
        </w:tc>
        <w:tc>
          <w:tcPr>
            <w:tcW w:w="4189" w:type="dxa"/>
          </w:tcPr>
          <w:p w14:paraId="2FE8C22D" w14:textId="07920FA6" w:rsidR="00595199" w:rsidRPr="009226F4" w:rsidRDefault="00595199"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Negligible spec impact for supporting NOMA</w:t>
            </w:r>
          </w:p>
          <w:p w14:paraId="32185471" w14:textId="6A6F487F" w:rsidR="00595199" w:rsidRPr="009226F4" w:rsidRDefault="00595199"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lastRenderedPageBreak/>
              <w:t>sufficient number of MA signatures can be supported (almost infinite number</w:t>
            </w:r>
            <w:r w:rsidR="005D0BB3" w:rsidRPr="009226F4">
              <w:rPr>
                <w:rFonts w:ascii="Times New Roman" w:hAnsi="Times New Roman"/>
                <w:sz w:val="20"/>
                <w:szCs w:val="20"/>
                <w:lang w:eastAsia="zh-CN"/>
              </w:rPr>
              <w:t xml:space="preserve"> can be supported</w:t>
            </w:r>
            <w:r w:rsidRPr="009226F4">
              <w:rPr>
                <w:rFonts w:ascii="Times New Roman" w:hAnsi="Times New Roman"/>
                <w:sz w:val="20"/>
                <w:szCs w:val="20"/>
                <w:lang w:eastAsia="zh-CN"/>
              </w:rPr>
              <w:t>)</w:t>
            </w:r>
          </w:p>
        </w:tc>
        <w:tc>
          <w:tcPr>
            <w:tcW w:w="4190" w:type="dxa"/>
          </w:tcPr>
          <w:p w14:paraId="31F8E207" w14:textId="1EF89768" w:rsidR="00595199" w:rsidRPr="009226F4" w:rsidRDefault="00595199" w:rsidP="00096035">
            <w:pPr>
              <w:spacing w:before="0" w:after="0"/>
              <w:jc w:val="left"/>
              <w:rPr>
                <w:rFonts w:eastAsia="Calibri"/>
                <w:lang w:eastAsia="zh-CN"/>
              </w:rPr>
            </w:pPr>
            <w:r w:rsidRPr="009226F4">
              <w:rPr>
                <w:rFonts w:eastAsia="Calibri"/>
                <w:lang w:eastAsia="zh-CN"/>
              </w:rPr>
              <w:lastRenderedPageBreak/>
              <w:t>N.A.</w:t>
            </w:r>
          </w:p>
        </w:tc>
      </w:tr>
      <w:tr w:rsidR="00595199" w14:paraId="20F93D3C" w14:textId="3403F345" w:rsidTr="00E97AB6">
        <w:tc>
          <w:tcPr>
            <w:tcW w:w="1583" w:type="dxa"/>
            <w:vMerge w:val="restart"/>
          </w:tcPr>
          <w:p w14:paraId="5619AC28" w14:textId="75BAB4D6"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226F4">
              <w:rPr>
                <w:rFonts w:eastAsia="Arial Unicode MS"/>
              </w:rPr>
              <w:t>UE-specific bit-level interleaving</w:t>
            </w:r>
          </w:p>
        </w:tc>
        <w:tc>
          <w:tcPr>
            <w:tcW w:w="8379" w:type="dxa"/>
            <w:gridSpan w:val="2"/>
          </w:tcPr>
          <w:p w14:paraId="169877E9" w14:textId="67E5AE1D" w:rsidR="00595199" w:rsidRPr="009226F4" w:rsidRDefault="005D0BB3" w:rsidP="00096035">
            <w:pPr>
              <w:spacing w:before="0" w:after="0"/>
              <w:jc w:val="left"/>
              <w:rPr>
                <w:lang w:eastAsia="zh-CN"/>
              </w:rPr>
            </w:pPr>
            <w:r w:rsidRPr="009226F4">
              <w:rPr>
                <w:lang w:eastAsia="zh-CN"/>
              </w:rPr>
              <w:t>Bit level scrambling is randomizing the interference from other users, which enables UE differentiation in the receiver side</w:t>
            </w:r>
          </w:p>
        </w:tc>
      </w:tr>
      <w:tr w:rsidR="00595199" w14:paraId="1D01B309" w14:textId="723CD0F3" w:rsidTr="00595199">
        <w:tc>
          <w:tcPr>
            <w:tcW w:w="1583" w:type="dxa"/>
            <w:vMerge/>
          </w:tcPr>
          <w:p w14:paraId="14AEF0C1" w14:textId="7BA19A25"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p>
        </w:tc>
        <w:tc>
          <w:tcPr>
            <w:tcW w:w="4189" w:type="dxa"/>
          </w:tcPr>
          <w:p w14:paraId="1656DA4E" w14:textId="6AADE914" w:rsidR="005D0BB3" w:rsidRPr="009226F4" w:rsidRDefault="005D0BB3"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Large number </w:t>
            </w:r>
            <w:r w:rsidR="00B057EF" w:rsidRPr="009226F4">
              <w:rPr>
                <w:rFonts w:ascii="Times New Roman" w:hAnsi="Times New Roman"/>
                <w:sz w:val="20"/>
                <w:szCs w:val="20"/>
                <w:lang w:eastAsia="zh-CN"/>
              </w:rPr>
              <w:t xml:space="preserve">of MA signatures can be supported </w:t>
            </w:r>
          </w:p>
        </w:tc>
        <w:tc>
          <w:tcPr>
            <w:tcW w:w="4190" w:type="dxa"/>
          </w:tcPr>
          <w:p w14:paraId="2228FA08" w14:textId="22E72F02" w:rsidR="00933022" w:rsidRPr="009226F4" w:rsidRDefault="005D0BB3"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Additional spec impact </w:t>
            </w:r>
            <w:r w:rsidR="00B057EF" w:rsidRPr="009226F4">
              <w:rPr>
                <w:rFonts w:ascii="Times New Roman" w:hAnsi="Times New Roman"/>
                <w:sz w:val="20"/>
                <w:szCs w:val="20"/>
                <w:lang w:eastAsia="zh-CN"/>
              </w:rPr>
              <w:t>is required for defining interleaver</w:t>
            </w:r>
          </w:p>
        </w:tc>
      </w:tr>
      <w:tr w:rsidR="00595199" w14:paraId="64F1D7BD" w14:textId="190CD336" w:rsidTr="00B057EF">
        <w:trPr>
          <w:trHeight w:val="354"/>
        </w:trPr>
        <w:tc>
          <w:tcPr>
            <w:tcW w:w="1583" w:type="dxa"/>
            <w:vMerge w:val="restart"/>
          </w:tcPr>
          <w:p w14:paraId="653E2BCC" w14:textId="1DAAAB4B"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226F4">
              <w:rPr>
                <w:rFonts w:eastAsia="Arial Unicode MS"/>
              </w:rPr>
              <w:t>UE-specific symbol-level spreading</w:t>
            </w:r>
          </w:p>
        </w:tc>
        <w:tc>
          <w:tcPr>
            <w:tcW w:w="8379" w:type="dxa"/>
            <w:gridSpan w:val="2"/>
          </w:tcPr>
          <w:p w14:paraId="1C0F6AFA" w14:textId="7106449D" w:rsidR="00595199" w:rsidRPr="009226F4" w:rsidRDefault="00B057EF" w:rsidP="00096035">
            <w:pPr>
              <w:spacing w:before="0" w:after="0"/>
              <w:jc w:val="left"/>
              <w:rPr>
                <w:lang w:eastAsia="zh-CN"/>
              </w:rPr>
            </w:pPr>
            <w:r w:rsidRPr="009226F4">
              <w:rPr>
                <w:lang w:eastAsia="zh-CN"/>
              </w:rPr>
              <w:t xml:space="preserve">Symbol-level </w:t>
            </w:r>
            <w:r w:rsidRPr="009226F4">
              <w:rPr>
                <w:rFonts w:eastAsia="Arial Unicode MS"/>
              </w:rPr>
              <w:t>spreading</w:t>
            </w:r>
            <w:r w:rsidRPr="009226F4">
              <w:rPr>
                <w:lang w:eastAsia="zh-CN"/>
              </w:rPr>
              <w:t xml:space="preserve"> is randomizing the interference by well-defined spreading sequences</w:t>
            </w:r>
          </w:p>
        </w:tc>
      </w:tr>
      <w:tr w:rsidR="00933022" w14:paraId="616065CB" w14:textId="1687C0AE" w:rsidTr="004200B2">
        <w:trPr>
          <w:trHeight w:val="588"/>
        </w:trPr>
        <w:tc>
          <w:tcPr>
            <w:tcW w:w="1583" w:type="dxa"/>
            <w:vMerge/>
          </w:tcPr>
          <w:p w14:paraId="2CEE676C" w14:textId="3FCF4F5C" w:rsidR="00933022" w:rsidRPr="009226F4" w:rsidRDefault="00933022" w:rsidP="00D36F8C">
            <w:pPr>
              <w:widowControl w:val="0"/>
              <w:overflowPunct/>
              <w:autoSpaceDE/>
              <w:autoSpaceDN/>
              <w:adjustRightInd/>
              <w:snapToGrid w:val="0"/>
              <w:spacing w:afterLines="20" w:after="48" w:line="276" w:lineRule="auto"/>
              <w:jc w:val="left"/>
              <w:textAlignment w:val="auto"/>
              <w:rPr>
                <w:rFonts w:eastAsia="Arial Unicode MS"/>
                <w:lang w:eastAsia="x-none"/>
              </w:rPr>
            </w:pPr>
          </w:p>
        </w:tc>
        <w:tc>
          <w:tcPr>
            <w:tcW w:w="4189" w:type="dxa"/>
          </w:tcPr>
          <w:p w14:paraId="51025414" w14:textId="105506B6" w:rsidR="00933022" w:rsidRPr="009226F4" w:rsidRDefault="00E06AD9"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It has been observed from some contributions that well-defined </w:t>
            </w:r>
            <w:r w:rsidR="00B057EF" w:rsidRPr="009226F4">
              <w:rPr>
                <w:rFonts w:ascii="Times New Roman" w:hAnsi="Times New Roman"/>
                <w:sz w:val="20"/>
                <w:szCs w:val="20"/>
                <w:lang w:eastAsia="zh-CN"/>
              </w:rPr>
              <w:t xml:space="preserve">spreading sequence </w:t>
            </w:r>
            <w:r w:rsidRPr="009226F4">
              <w:rPr>
                <w:rFonts w:ascii="Times New Roman" w:hAnsi="Times New Roman"/>
                <w:sz w:val="20"/>
                <w:szCs w:val="20"/>
                <w:lang w:eastAsia="zh-CN"/>
              </w:rPr>
              <w:t xml:space="preserve">provides </w:t>
            </w:r>
            <w:r w:rsidR="00B057EF" w:rsidRPr="009226F4">
              <w:rPr>
                <w:rFonts w:ascii="Times New Roman" w:hAnsi="Times New Roman"/>
                <w:sz w:val="20"/>
                <w:szCs w:val="20"/>
                <w:lang w:eastAsia="zh-CN"/>
              </w:rPr>
              <w:t xml:space="preserve">good correlation properties which may </w:t>
            </w:r>
            <w:r w:rsidRPr="009226F4">
              <w:rPr>
                <w:rFonts w:ascii="Times New Roman" w:hAnsi="Times New Roman"/>
                <w:sz w:val="20"/>
                <w:szCs w:val="20"/>
                <w:lang w:eastAsia="zh-CN"/>
              </w:rPr>
              <w:t>enable the receiver to differentiate signals from different UEs.</w:t>
            </w:r>
          </w:p>
        </w:tc>
        <w:tc>
          <w:tcPr>
            <w:tcW w:w="4190" w:type="dxa"/>
          </w:tcPr>
          <w:p w14:paraId="41989AB1" w14:textId="54A1A5FC" w:rsidR="004200B2" w:rsidRPr="009226F4" w:rsidRDefault="004200B2"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Additional spec impact </w:t>
            </w:r>
          </w:p>
          <w:p w14:paraId="632C0B32" w14:textId="577A9734" w:rsidR="00B057EF" w:rsidRPr="009226F4" w:rsidRDefault="00B057EF"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Number of </w:t>
            </w:r>
            <w:r w:rsidR="00685E1A" w:rsidRPr="009226F4">
              <w:rPr>
                <w:rFonts w:ascii="Times New Roman" w:hAnsi="Times New Roman"/>
                <w:sz w:val="20"/>
                <w:szCs w:val="20"/>
                <w:lang w:eastAsia="zh-CN"/>
              </w:rPr>
              <w:t xml:space="preserve">MA signatures </w:t>
            </w:r>
            <w:r w:rsidRPr="009226F4">
              <w:rPr>
                <w:rFonts w:ascii="Times New Roman" w:hAnsi="Times New Roman"/>
                <w:sz w:val="20"/>
                <w:szCs w:val="20"/>
                <w:lang w:eastAsia="zh-CN"/>
              </w:rPr>
              <w:t>are limited</w:t>
            </w:r>
          </w:p>
          <w:p w14:paraId="2CC628D7" w14:textId="0D7F4FAD" w:rsidR="00933022" w:rsidRPr="009226F4" w:rsidRDefault="00B057EF" w:rsidP="00096035">
            <w:pPr>
              <w:pStyle w:val="ListParagraph"/>
              <w:spacing w:before="0"/>
              <w:ind w:left="288"/>
              <w:jc w:val="left"/>
              <w:rPr>
                <w:rFonts w:ascii="Times New Roman" w:hAnsi="Times New Roman"/>
                <w:sz w:val="20"/>
                <w:szCs w:val="20"/>
                <w:lang w:eastAsia="zh-CN"/>
              </w:rPr>
            </w:pPr>
            <w:r w:rsidRPr="009226F4">
              <w:rPr>
                <w:rFonts w:ascii="Times New Roman" w:hAnsi="Times New Roman"/>
                <w:sz w:val="20"/>
                <w:szCs w:val="20"/>
                <w:lang w:eastAsia="zh-CN"/>
              </w:rPr>
              <w:t>(depends on which sequences are used)</w:t>
            </w:r>
          </w:p>
          <w:p w14:paraId="70F78E1A" w14:textId="5335BC75" w:rsidR="00933022" w:rsidRPr="009226F4" w:rsidRDefault="00B057EF"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Full coding gain may not be obtained for high </w:t>
            </w:r>
            <w:r w:rsidR="004200B2" w:rsidRPr="009226F4">
              <w:rPr>
                <w:rFonts w:ascii="Times New Roman" w:hAnsi="Times New Roman"/>
                <w:sz w:val="20"/>
                <w:szCs w:val="20"/>
                <w:lang w:eastAsia="zh-CN"/>
              </w:rPr>
              <w:t>spectral efficiency</w:t>
            </w:r>
            <w:r w:rsidRPr="009226F4">
              <w:rPr>
                <w:rFonts w:ascii="Times New Roman" w:hAnsi="Times New Roman"/>
                <w:sz w:val="20"/>
                <w:szCs w:val="20"/>
                <w:lang w:eastAsia="zh-CN"/>
              </w:rPr>
              <w:t xml:space="preserve"> transmission </w:t>
            </w:r>
            <w:r w:rsidR="004200B2" w:rsidRPr="009226F4">
              <w:rPr>
                <w:rFonts w:ascii="Times New Roman" w:hAnsi="Times New Roman"/>
                <w:sz w:val="20"/>
                <w:szCs w:val="20"/>
                <w:lang w:eastAsia="zh-CN"/>
              </w:rPr>
              <w:t xml:space="preserve">scenario </w:t>
            </w:r>
            <w:r w:rsidRPr="009226F4">
              <w:rPr>
                <w:rFonts w:ascii="Times New Roman" w:hAnsi="Times New Roman"/>
                <w:sz w:val="20"/>
                <w:szCs w:val="20"/>
                <w:lang w:eastAsia="zh-CN"/>
              </w:rPr>
              <w:t>since</w:t>
            </w:r>
          </w:p>
        </w:tc>
      </w:tr>
      <w:tr w:rsidR="00595199" w14:paraId="05A17CA7" w14:textId="641372CE" w:rsidTr="00595199">
        <w:trPr>
          <w:trHeight w:val="56"/>
        </w:trPr>
        <w:tc>
          <w:tcPr>
            <w:tcW w:w="1583" w:type="dxa"/>
            <w:vMerge w:val="restart"/>
          </w:tcPr>
          <w:p w14:paraId="4A2E177A" w14:textId="072CB6A3"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lang w:eastAsia="x-none"/>
              </w:rPr>
            </w:pPr>
            <w:r w:rsidRPr="009226F4">
              <w:rPr>
                <w:rFonts w:eastAsia="Arial Unicode MS"/>
              </w:rPr>
              <w:t>UE</w:t>
            </w:r>
            <w:r w:rsidRPr="009226F4">
              <w:rPr>
                <w:rFonts w:eastAsia="Arial Unicode MS"/>
                <w:lang w:eastAsia="zh-CN"/>
              </w:rPr>
              <w:t xml:space="preserve">-specific symbol-level scrambling </w:t>
            </w:r>
          </w:p>
        </w:tc>
        <w:tc>
          <w:tcPr>
            <w:tcW w:w="8379" w:type="dxa"/>
            <w:gridSpan w:val="2"/>
          </w:tcPr>
          <w:p w14:paraId="59283050" w14:textId="0915FC26" w:rsidR="00595199" w:rsidRPr="009226F4" w:rsidRDefault="00B057EF" w:rsidP="00096035">
            <w:pPr>
              <w:spacing w:before="0" w:after="0"/>
              <w:jc w:val="left"/>
              <w:rPr>
                <w:lang w:eastAsia="zh-CN"/>
              </w:rPr>
            </w:pPr>
            <w:r w:rsidRPr="009226F4">
              <w:rPr>
                <w:lang w:eastAsia="zh-CN"/>
              </w:rPr>
              <w:t xml:space="preserve">Not much difference from UE-specific bit-level scrambling </w:t>
            </w:r>
            <w:r w:rsidR="00931576" w:rsidRPr="009226F4">
              <w:rPr>
                <w:lang w:eastAsia="zh-CN"/>
              </w:rPr>
              <w:t>from the performance perspective</w:t>
            </w:r>
          </w:p>
        </w:tc>
      </w:tr>
      <w:tr w:rsidR="00933022" w14:paraId="100991B1" w14:textId="75D240FB" w:rsidTr="00E06AD9">
        <w:trPr>
          <w:trHeight w:val="507"/>
        </w:trPr>
        <w:tc>
          <w:tcPr>
            <w:tcW w:w="1583" w:type="dxa"/>
            <w:vMerge/>
          </w:tcPr>
          <w:p w14:paraId="29ACFE92" w14:textId="78CD3A2C" w:rsidR="00933022" w:rsidRPr="009226F4" w:rsidRDefault="00933022" w:rsidP="00D36F8C">
            <w:pPr>
              <w:widowControl w:val="0"/>
              <w:overflowPunct/>
              <w:autoSpaceDE/>
              <w:autoSpaceDN/>
              <w:adjustRightInd/>
              <w:snapToGrid w:val="0"/>
              <w:spacing w:afterLines="20" w:after="48" w:line="276" w:lineRule="auto"/>
              <w:jc w:val="left"/>
              <w:textAlignment w:val="auto"/>
              <w:rPr>
                <w:rFonts w:eastAsia="Arial Unicode MS"/>
                <w:lang w:eastAsia="x-none"/>
              </w:rPr>
            </w:pPr>
          </w:p>
        </w:tc>
        <w:tc>
          <w:tcPr>
            <w:tcW w:w="4189" w:type="dxa"/>
          </w:tcPr>
          <w:p w14:paraId="6CAEFC15" w14:textId="71B7FA08" w:rsidR="00933022" w:rsidRPr="009226F4" w:rsidRDefault="00AA4FC2" w:rsidP="00AA4FC2">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Potential PAPR decrease</w:t>
            </w:r>
          </w:p>
        </w:tc>
        <w:tc>
          <w:tcPr>
            <w:tcW w:w="4190" w:type="dxa"/>
          </w:tcPr>
          <w:p w14:paraId="2608A301" w14:textId="77777777" w:rsidR="00931576" w:rsidRPr="009226F4" w:rsidRDefault="00931576"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Additional spec impact is required compared to UE-specific bit-level scrambling</w:t>
            </w:r>
          </w:p>
          <w:p w14:paraId="1E13C7CF" w14:textId="291D445C" w:rsidR="00E06AD9" w:rsidRPr="009226F4" w:rsidRDefault="00E06AD9"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Bigger memory size is required compared to bit-level scrambling</w:t>
            </w:r>
          </w:p>
        </w:tc>
      </w:tr>
      <w:tr w:rsidR="00AF2567" w14:paraId="5D01372D" w14:textId="77E515F4" w:rsidTr="000A7D71">
        <w:trPr>
          <w:trHeight w:val="102"/>
        </w:trPr>
        <w:tc>
          <w:tcPr>
            <w:tcW w:w="1583" w:type="dxa"/>
            <w:vMerge w:val="restart"/>
          </w:tcPr>
          <w:p w14:paraId="02979313" w14:textId="547DA87B"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x-none"/>
              </w:rPr>
            </w:pPr>
            <w:r w:rsidRPr="009226F4">
              <w:rPr>
                <w:rFonts w:eastAsia="Arial Unicode MS"/>
              </w:rPr>
              <w:t>UE</w:t>
            </w:r>
            <w:r w:rsidRPr="009226F4">
              <w:rPr>
                <w:rFonts w:eastAsia="Arial Unicode MS"/>
                <w:lang w:eastAsia="zh-CN"/>
              </w:rPr>
              <w:t>-specific symbol-level interleaving, with symbol-level zero padding</w:t>
            </w:r>
          </w:p>
        </w:tc>
        <w:tc>
          <w:tcPr>
            <w:tcW w:w="8379" w:type="dxa"/>
            <w:gridSpan w:val="2"/>
          </w:tcPr>
          <w:p w14:paraId="2A8835F7" w14:textId="56571BF6" w:rsidR="00AF2567" w:rsidRPr="009226F4" w:rsidRDefault="00AF2567" w:rsidP="00AF2567">
            <w:pPr>
              <w:spacing w:before="0" w:after="0"/>
              <w:jc w:val="left"/>
              <w:rPr>
                <w:lang w:eastAsia="zh-CN"/>
              </w:rPr>
            </w:pPr>
            <w:r w:rsidRPr="009226F4">
              <w:rPr>
                <w:lang w:eastAsia="zh-CN"/>
              </w:rPr>
              <w:t>Not much difference from UE-specific symbol-level interleaving from the performance perspective</w:t>
            </w:r>
          </w:p>
        </w:tc>
      </w:tr>
      <w:tr w:rsidR="00AF2567" w14:paraId="6A191559" w14:textId="77777777" w:rsidTr="000A7D71">
        <w:trPr>
          <w:trHeight w:val="56"/>
        </w:trPr>
        <w:tc>
          <w:tcPr>
            <w:tcW w:w="1583" w:type="dxa"/>
            <w:vMerge/>
          </w:tcPr>
          <w:p w14:paraId="6702A95D" w14:textId="70EAF37B"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6C284C4B" w14:textId="154FD71E" w:rsidR="00AF2567" w:rsidRPr="009226F4" w:rsidRDefault="00AF2567" w:rsidP="00AF2567">
            <w:pPr>
              <w:jc w:val="left"/>
              <w:rPr>
                <w:lang w:eastAsia="zh-CN"/>
              </w:rPr>
            </w:pPr>
            <w:r w:rsidRPr="009226F4">
              <w:rPr>
                <w:lang w:eastAsia="zh-CN"/>
              </w:rPr>
              <w:t>N.A.</w:t>
            </w:r>
          </w:p>
        </w:tc>
        <w:tc>
          <w:tcPr>
            <w:tcW w:w="4190" w:type="dxa"/>
          </w:tcPr>
          <w:p w14:paraId="6103CE95" w14:textId="401C58E3"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Bigger memory size is required compared to bit-level interleaving</w:t>
            </w:r>
          </w:p>
        </w:tc>
      </w:tr>
      <w:tr w:rsidR="00AF2567" w14:paraId="006BBEEA" w14:textId="77777777" w:rsidTr="00595199">
        <w:trPr>
          <w:trHeight w:val="336"/>
        </w:trPr>
        <w:tc>
          <w:tcPr>
            <w:tcW w:w="1583" w:type="dxa"/>
            <w:vMerge w:val="restart"/>
          </w:tcPr>
          <w:p w14:paraId="0C1C81C7" w14:textId="4FD22FE9"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226F4">
              <w:rPr>
                <w:rFonts w:eastAsia="Arial Unicode MS"/>
                <w:lang w:eastAsia="x-none"/>
              </w:rPr>
              <w:t>UE-specific power assignment</w:t>
            </w:r>
          </w:p>
        </w:tc>
        <w:tc>
          <w:tcPr>
            <w:tcW w:w="8379" w:type="dxa"/>
            <w:gridSpan w:val="2"/>
          </w:tcPr>
          <w:p w14:paraId="16240F4D" w14:textId="02E0AA55" w:rsidR="00AF2567" w:rsidRPr="009226F4" w:rsidRDefault="00AF2567" w:rsidP="00AF2567">
            <w:pPr>
              <w:spacing w:before="0" w:after="0"/>
              <w:jc w:val="left"/>
              <w:rPr>
                <w:lang w:eastAsia="zh-CN"/>
              </w:rPr>
            </w:pPr>
            <w:r w:rsidRPr="009226F4">
              <w:rPr>
                <w:lang w:eastAsia="zh-CN"/>
              </w:rPr>
              <w:t>Different power is used for different users in order to facilitate interference cancellation in the receiver side</w:t>
            </w:r>
          </w:p>
        </w:tc>
      </w:tr>
      <w:tr w:rsidR="00AF2567" w14:paraId="4FAB3987" w14:textId="77777777" w:rsidTr="00CA6D4C">
        <w:trPr>
          <w:trHeight w:val="192"/>
        </w:trPr>
        <w:tc>
          <w:tcPr>
            <w:tcW w:w="1583" w:type="dxa"/>
            <w:vMerge/>
          </w:tcPr>
          <w:p w14:paraId="5D17CC03" w14:textId="1244F0CC"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74FA7DAE" w14:textId="77D95713"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IC performance can be improved in the receiver side</w:t>
            </w:r>
          </w:p>
        </w:tc>
        <w:tc>
          <w:tcPr>
            <w:tcW w:w="4190" w:type="dxa"/>
          </w:tcPr>
          <w:p w14:paraId="48B4804F" w14:textId="0677F5FC"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Additional configuration is required for differentiating Tx power between users</w:t>
            </w:r>
          </w:p>
        </w:tc>
      </w:tr>
      <w:tr w:rsidR="00AF2567" w14:paraId="4BF284BD" w14:textId="77777777" w:rsidTr="00595199">
        <w:trPr>
          <w:trHeight w:val="291"/>
        </w:trPr>
        <w:tc>
          <w:tcPr>
            <w:tcW w:w="1583" w:type="dxa"/>
            <w:vMerge w:val="restart"/>
          </w:tcPr>
          <w:p w14:paraId="6D464982" w14:textId="2F38252B"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226F4">
              <w:rPr>
                <w:rFonts w:eastAsia="Arial Unicode MS"/>
                <w:lang w:eastAsia="x-none"/>
              </w:rPr>
              <w:t>UE-specific sparse RE mapping</w:t>
            </w:r>
          </w:p>
        </w:tc>
        <w:tc>
          <w:tcPr>
            <w:tcW w:w="8379" w:type="dxa"/>
            <w:gridSpan w:val="2"/>
          </w:tcPr>
          <w:p w14:paraId="6FB34888" w14:textId="7C4BF1F7" w:rsidR="00AF2567" w:rsidRPr="009226F4" w:rsidRDefault="00AF2567" w:rsidP="00AF2567">
            <w:pPr>
              <w:spacing w:before="0" w:after="0"/>
              <w:jc w:val="left"/>
              <w:rPr>
                <w:lang w:eastAsia="zh-CN"/>
              </w:rPr>
            </w:pPr>
            <w:r w:rsidRPr="009226F4">
              <w:rPr>
                <w:lang w:eastAsia="zh-CN"/>
              </w:rPr>
              <w:t>Sparse mapping can be done by ether RE mapping or designing spreading sequences. It is preferable to have sparsity (if needed) by defining the sparse spreading sequence not by modifying sparse RE mapping from the spec impact perspective</w:t>
            </w:r>
          </w:p>
        </w:tc>
      </w:tr>
      <w:tr w:rsidR="00AF2567" w14:paraId="1E7B3383" w14:textId="77777777" w:rsidTr="00595199">
        <w:trPr>
          <w:trHeight w:val="93"/>
        </w:trPr>
        <w:tc>
          <w:tcPr>
            <w:tcW w:w="1583" w:type="dxa"/>
            <w:vMerge/>
          </w:tcPr>
          <w:p w14:paraId="2FF65C7B" w14:textId="0EA01732"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19469C40" w14:textId="4C09FFC8"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Sparse spreading can suppress the inter-user interference</w:t>
            </w:r>
          </w:p>
        </w:tc>
        <w:tc>
          <w:tcPr>
            <w:tcW w:w="4190" w:type="dxa"/>
          </w:tcPr>
          <w:p w14:paraId="44E4F441" w14:textId="3A7B66C8" w:rsidR="00AF2567" w:rsidRPr="009226F4" w:rsidRDefault="00AF2567" w:rsidP="00AF2567">
            <w:pPr>
              <w:pStyle w:val="ListParagraph"/>
              <w:numPr>
                <w:ilvl w:val="0"/>
                <w:numId w:val="25"/>
              </w:numPr>
              <w:spacing w:before="0"/>
              <w:ind w:left="325" w:hanging="270"/>
              <w:rPr>
                <w:rFonts w:ascii="Times New Roman" w:hAnsi="Times New Roman"/>
                <w:sz w:val="20"/>
                <w:szCs w:val="20"/>
                <w:lang w:eastAsia="zh-CN"/>
              </w:rPr>
            </w:pPr>
            <w:r w:rsidRPr="009226F4">
              <w:rPr>
                <w:rFonts w:ascii="Times New Roman" w:hAnsi="Times New Roman"/>
                <w:sz w:val="20"/>
                <w:szCs w:val="20"/>
                <w:lang w:eastAsia="zh-CN"/>
              </w:rPr>
              <w:t>Significant spec impact is required</w:t>
            </w:r>
          </w:p>
        </w:tc>
      </w:tr>
      <w:tr w:rsidR="00AF2567" w14:paraId="21881772" w14:textId="77777777" w:rsidTr="00DA1531">
        <w:trPr>
          <w:trHeight w:val="444"/>
        </w:trPr>
        <w:tc>
          <w:tcPr>
            <w:tcW w:w="1583" w:type="dxa"/>
            <w:vMerge w:val="restart"/>
          </w:tcPr>
          <w:p w14:paraId="61C53728" w14:textId="50A23883"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226F4">
              <w:rPr>
                <w:rFonts w:eastAsia="Arial Unicode MS"/>
                <w:lang w:eastAsia="x-none"/>
              </w:rPr>
              <w:t xml:space="preserve">Cell-specific MA signature </w:t>
            </w:r>
          </w:p>
        </w:tc>
        <w:tc>
          <w:tcPr>
            <w:tcW w:w="8379" w:type="dxa"/>
            <w:gridSpan w:val="2"/>
          </w:tcPr>
          <w:p w14:paraId="2622D668" w14:textId="57B7CA2A" w:rsidR="00AF2567" w:rsidRPr="009226F4" w:rsidRDefault="00AF2567" w:rsidP="00AF2567">
            <w:pPr>
              <w:spacing w:before="0" w:after="0"/>
              <w:jc w:val="left"/>
              <w:rPr>
                <w:lang w:eastAsia="zh-CN"/>
              </w:rPr>
            </w:pPr>
            <w:r w:rsidRPr="009226F4">
              <w:rPr>
                <w:lang w:eastAsia="zh-CN"/>
              </w:rPr>
              <w:t>Cell-specific MA signature is not for differentiating UEs sharing the same resource but potentially for other purpose, e.g., PAPR reduction. No big motivation is observed for cell-specific MA signature.</w:t>
            </w:r>
          </w:p>
        </w:tc>
      </w:tr>
      <w:tr w:rsidR="00AF2567" w14:paraId="2330E295" w14:textId="77777777" w:rsidTr="00595199">
        <w:trPr>
          <w:trHeight w:val="56"/>
        </w:trPr>
        <w:tc>
          <w:tcPr>
            <w:tcW w:w="1583" w:type="dxa"/>
            <w:vMerge/>
          </w:tcPr>
          <w:p w14:paraId="0C466128" w14:textId="0C3D79BA"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030A02CB" w14:textId="6AB9DC5C" w:rsidR="00AF2567" w:rsidRPr="009226F4" w:rsidRDefault="00AF2567" w:rsidP="00AF2567">
            <w:pPr>
              <w:jc w:val="left"/>
              <w:rPr>
                <w:lang w:eastAsia="zh-CN"/>
              </w:rPr>
            </w:pPr>
            <w:r w:rsidRPr="009226F4">
              <w:rPr>
                <w:lang w:eastAsia="zh-CN"/>
              </w:rPr>
              <w:t>N.A.</w:t>
            </w:r>
          </w:p>
        </w:tc>
        <w:tc>
          <w:tcPr>
            <w:tcW w:w="4190" w:type="dxa"/>
          </w:tcPr>
          <w:p w14:paraId="3219CF42" w14:textId="31C70176" w:rsidR="00AF2567" w:rsidRPr="009226F4" w:rsidRDefault="00AF2567" w:rsidP="00AF2567">
            <w:pPr>
              <w:jc w:val="left"/>
              <w:rPr>
                <w:lang w:eastAsia="zh-CN"/>
              </w:rPr>
            </w:pPr>
            <w:r w:rsidRPr="009226F4">
              <w:rPr>
                <w:lang w:eastAsia="zh-CN"/>
              </w:rPr>
              <w:t>N.A.</w:t>
            </w:r>
          </w:p>
        </w:tc>
      </w:tr>
      <w:tr w:rsidR="00AF2567" w14:paraId="1D048595" w14:textId="77777777" w:rsidTr="006C39CB">
        <w:trPr>
          <w:trHeight w:val="777"/>
        </w:trPr>
        <w:tc>
          <w:tcPr>
            <w:tcW w:w="1583" w:type="dxa"/>
            <w:vMerge w:val="restart"/>
          </w:tcPr>
          <w:p w14:paraId="2FF15678" w14:textId="2874BAAC"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226F4">
              <w:rPr>
                <w:rFonts w:eastAsia="Arial Unicode MS"/>
                <w:lang w:eastAsia="zh-CN"/>
              </w:rPr>
              <w:t>Multi-branch /MA signature transmission per UE</w:t>
            </w:r>
          </w:p>
        </w:tc>
        <w:tc>
          <w:tcPr>
            <w:tcW w:w="8379" w:type="dxa"/>
            <w:gridSpan w:val="2"/>
          </w:tcPr>
          <w:p w14:paraId="0114FB97" w14:textId="4EE71152" w:rsidR="00AF2567" w:rsidRPr="009226F4" w:rsidRDefault="00AF2567" w:rsidP="00AF2567">
            <w:pPr>
              <w:spacing w:before="0" w:after="0"/>
              <w:jc w:val="left"/>
              <w:rPr>
                <w:lang w:eastAsia="zh-CN"/>
              </w:rPr>
            </w:pPr>
            <w:r w:rsidRPr="009226F4">
              <w:rPr>
                <w:lang w:eastAsia="zh-CN"/>
              </w:rPr>
              <w:t>Multi-layer can be used for increasing per-UE spectral efficiency while keeping sufficient code rate as well as enough spreading factor</w:t>
            </w:r>
          </w:p>
        </w:tc>
      </w:tr>
      <w:tr w:rsidR="00AF2567" w14:paraId="7DC24D49" w14:textId="77777777" w:rsidTr="00D36F8C">
        <w:trPr>
          <w:trHeight w:val="291"/>
        </w:trPr>
        <w:tc>
          <w:tcPr>
            <w:tcW w:w="1583" w:type="dxa"/>
            <w:vMerge/>
          </w:tcPr>
          <w:p w14:paraId="0A683116" w14:textId="77777777" w:rsidR="00AF2567" w:rsidRPr="009226F4" w:rsidRDefault="00AF2567" w:rsidP="00AF2567">
            <w:pPr>
              <w:widowControl w:val="0"/>
              <w:overflowPunct/>
              <w:autoSpaceDE/>
              <w:autoSpaceDN/>
              <w:adjustRightInd/>
              <w:snapToGrid w:val="0"/>
              <w:spacing w:afterLines="20" w:after="48" w:line="276" w:lineRule="auto"/>
              <w:textAlignment w:val="auto"/>
              <w:rPr>
                <w:rFonts w:eastAsia="Arial Unicode MS"/>
                <w:lang w:eastAsia="zh-CN"/>
              </w:rPr>
            </w:pPr>
          </w:p>
        </w:tc>
        <w:tc>
          <w:tcPr>
            <w:tcW w:w="4189" w:type="dxa"/>
          </w:tcPr>
          <w:p w14:paraId="5A2FDE26" w14:textId="5A6D8C3E"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High per-UE SE can be supported</w:t>
            </w:r>
          </w:p>
        </w:tc>
        <w:tc>
          <w:tcPr>
            <w:tcW w:w="4190" w:type="dxa"/>
          </w:tcPr>
          <w:p w14:paraId="2C9BECB5" w14:textId="77777777"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overloading factor is decreased: less number of users can be supported inside the same NOMA resource</w:t>
            </w:r>
          </w:p>
          <w:p w14:paraId="796A4ABE" w14:textId="422AB4F4"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significant spec impact is required</w:t>
            </w:r>
          </w:p>
        </w:tc>
      </w:tr>
    </w:tbl>
    <w:p w14:paraId="15A4379B" w14:textId="77777777" w:rsidR="00224164" w:rsidRDefault="00224164" w:rsidP="00224164">
      <w:pPr>
        <w:rPr>
          <w:lang w:eastAsia="zh-CN"/>
        </w:rPr>
      </w:pPr>
    </w:p>
    <w:p w14:paraId="7A16B7CF" w14:textId="0C9D0E52" w:rsidR="00156192" w:rsidRDefault="00156192" w:rsidP="00156192">
      <w:pPr>
        <w:spacing w:before="180" w:after="0"/>
        <w:jc w:val="both"/>
        <w:rPr>
          <w:b/>
        </w:rPr>
      </w:pPr>
      <w:r>
        <w:rPr>
          <w:b/>
        </w:rPr>
        <w:lastRenderedPageBreak/>
        <w:t>Observation</w:t>
      </w:r>
      <w:r w:rsidRPr="00521A6F">
        <w:rPr>
          <w:b/>
        </w:rPr>
        <w:t xml:space="preserve"> </w:t>
      </w:r>
      <w:r>
        <w:rPr>
          <w:b/>
        </w:rPr>
        <w:t>1</w:t>
      </w:r>
    </w:p>
    <w:p w14:paraId="772AD4AE" w14:textId="49FAD648" w:rsidR="00156192" w:rsidRDefault="00156192" w:rsidP="00BC3EA7">
      <w:pPr>
        <w:numPr>
          <w:ilvl w:val="0"/>
          <w:numId w:val="33"/>
        </w:numPr>
        <w:overflowPunct/>
        <w:autoSpaceDE/>
        <w:autoSpaceDN/>
        <w:adjustRightInd/>
        <w:spacing w:before="60" w:after="0"/>
        <w:ind w:left="288" w:hanging="288"/>
        <w:jc w:val="both"/>
        <w:textAlignment w:val="auto"/>
        <w:rPr>
          <w:i/>
        </w:rPr>
      </w:pPr>
      <w:r>
        <w:rPr>
          <w:i/>
        </w:rPr>
        <w:t xml:space="preserve">NOMA can be supported by applying </w:t>
      </w:r>
      <w:r w:rsidRPr="00156192">
        <w:rPr>
          <w:i/>
        </w:rPr>
        <w:t>UE-specific bit-level scrambling</w:t>
      </w:r>
      <w:r>
        <w:rPr>
          <w:i/>
        </w:rPr>
        <w:t xml:space="preserve"> with n</w:t>
      </w:r>
      <w:r w:rsidRPr="00156192">
        <w:rPr>
          <w:i/>
        </w:rPr>
        <w:t>egligible spec impact</w:t>
      </w:r>
    </w:p>
    <w:p w14:paraId="1EBD5368" w14:textId="77777777" w:rsidR="00453B85" w:rsidRDefault="00453B85" w:rsidP="00224164">
      <w:pPr>
        <w:rPr>
          <w:lang w:eastAsia="zh-CN"/>
        </w:rPr>
      </w:pPr>
    </w:p>
    <w:p w14:paraId="110CCBE4" w14:textId="77777777" w:rsidR="00224164" w:rsidRDefault="00224164" w:rsidP="00224164">
      <w:pPr>
        <w:pStyle w:val="Heading1"/>
        <w:textAlignment w:val="auto"/>
        <w:rPr>
          <w:lang w:val="en-US"/>
        </w:rPr>
      </w:pPr>
      <w:r w:rsidRPr="001B095F">
        <w:rPr>
          <w:lang w:val="en-US"/>
        </w:rPr>
        <w:t>Low Code Rate Spreading (LCRS)</w:t>
      </w:r>
    </w:p>
    <w:p w14:paraId="2E7F4DD5" w14:textId="77777777" w:rsidR="001B095F" w:rsidRDefault="001B095F" w:rsidP="001B095F">
      <w:pPr>
        <w:pStyle w:val="Heading2"/>
      </w:pPr>
      <w:r>
        <w:t>Basic Transmission processing</w:t>
      </w:r>
    </w:p>
    <w:p w14:paraId="64D99D66" w14:textId="06E68E42" w:rsidR="007A2262" w:rsidRPr="00C46D39" w:rsidRDefault="00C46D39" w:rsidP="00C46D39">
      <w:pPr>
        <w:overflowPunct/>
        <w:autoSpaceDE/>
        <w:autoSpaceDN/>
        <w:adjustRightInd/>
        <w:spacing w:after="120"/>
        <w:jc w:val="both"/>
        <w:textAlignment w:val="auto"/>
        <w:rPr>
          <w:rFonts w:eastAsia="Malgun Gothic"/>
          <w:lang w:eastAsia="ko-KR"/>
        </w:rPr>
      </w:pPr>
      <w:r w:rsidRPr="00C46D39">
        <w:rPr>
          <w:rFonts w:eastAsia="Malgun Gothic"/>
          <w:lang w:eastAsia="ko-KR"/>
        </w:rPr>
        <w:t xml:space="preserve">It is well known that simultaneous transmissions from two users on a common resource along with the use of the SIC receiver is a channel capacity achieving transmission strategy </w:t>
      </w:r>
      <w:r w:rsidR="003A5A3C">
        <w:rPr>
          <w:rFonts w:eastAsia="Malgun Gothic"/>
          <w:lang w:eastAsia="ko-KR"/>
        </w:rPr>
        <w:fldChar w:fldCharType="begin"/>
      </w:r>
      <w:r w:rsidR="003A5A3C">
        <w:rPr>
          <w:rFonts w:eastAsia="Malgun Gothic"/>
          <w:lang w:eastAsia="ko-KR"/>
        </w:rPr>
        <w:instrText xml:space="preserve"> REF _Ref528581355 \r \h </w:instrText>
      </w:r>
      <w:r w:rsidR="003A5A3C">
        <w:rPr>
          <w:rFonts w:eastAsia="Malgun Gothic"/>
          <w:lang w:eastAsia="ko-KR"/>
        </w:rPr>
      </w:r>
      <w:r w:rsidR="003A5A3C">
        <w:rPr>
          <w:rFonts w:eastAsia="Malgun Gothic"/>
          <w:lang w:eastAsia="ko-KR"/>
        </w:rPr>
        <w:fldChar w:fldCharType="separate"/>
      </w:r>
      <w:r w:rsidR="00F568C8">
        <w:rPr>
          <w:rFonts w:eastAsia="Malgun Gothic"/>
          <w:lang w:eastAsia="ko-KR"/>
        </w:rPr>
        <w:t>[2]</w:t>
      </w:r>
      <w:r w:rsidR="003A5A3C">
        <w:rPr>
          <w:rFonts w:eastAsia="Malgun Gothic"/>
          <w:lang w:eastAsia="ko-KR"/>
        </w:rPr>
        <w:fldChar w:fldCharType="end"/>
      </w:r>
      <w:r w:rsidRPr="00C46D39">
        <w:rPr>
          <w:rFonts w:eastAsia="Malgun Gothic"/>
          <w:lang w:eastAsia="ko-KR"/>
        </w:rPr>
        <w:t>. Since non-orthogonal multi-user multiplexing can accommodate more number of UEs simultaneously, it potentially leads to user and system throughput gains. Furthermore, non-orthogonal multi-user multiplexing schemes</w:t>
      </w:r>
      <w:r w:rsidR="007A2262">
        <w:rPr>
          <w:rFonts w:eastAsia="Malgun Gothic"/>
          <w:lang w:eastAsia="ko-KR"/>
        </w:rPr>
        <w:t xml:space="preserve"> efficiently</w:t>
      </w:r>
      <w:r w:rsidRPr="00C46D39">
        <w:rPr>
          <w:rFonts w:eastAsia="Malgun Gothic"/>
          <w:lang w:eastAsia="ko-KR"/>
        </w:rPr>
        <w:t xml:space="preserve"> allow grant-free </w:t>
      </w:r>
      <w:r>
        <w:rPr>
          <w:rFonts w:eastAsia="Malgun Gothic"/>
          <w:lang w:eastAsia="ko-KR"/>
        </w:rPr>
        <w:t>operation</w:t>
      </w:r>
      <w:r w:rsidRPr="00C46D39">
        <w:rPr>
          <w:rFonts w:eastAsia="Malgun Gothic"/>
          <w:lang w:eastAsia="ko-KR"/>
        </w:rPr>
        <w:t xml:space="preserve">, which may be beneficial for supporting </w:t>
      </w:r>
      <w:r>
        <w:rPr>
          <w:rFonts w:eastAsia="Malgun Gothic"/>
          <w:lang w:eastAsia="ko-KR"/>
        </w:rPr>
        <w:t>large</w:t>
      </w:r>
      <w:r w:rsidRPr="00C46D39">
        <w:rPr>
          <w:rFonts w:eastAsia="Malgun Gothic"/>
          <w:lang w:eastAsia="ko-KR"/>
        </w:rPr>
        <w:t xml:space="preserve"> number of UEs requesting intermittent transmissions of small data packets. On the other hand, the receiver complexity for a certain non-orthogonal multi-user multiplexing scheme may increase significantly with the number of simultaneously transmitting UEs, and error propagation in the SIC receiver may limit the throughput gains. </w:t>
      </w:r>
    </w:p>
    <w:p w14:paraId="0B7834AA" w14:textId="77777777" w:rsidR="00E621D8" w:rsidRDefault="007A2262" w:rsidP="00C46D39">
      <w:pPr>
        <w:overflowPunct/>
        <w:autoSpaceDE/>
        <w:autoSpaceDN/>
        <w:adjustRightInd/>
        <w:spacing w:after="120"/>
        <w:jc w:val="both"/>
        <w:textAlignment w:val="auto"/>
        <w:rPr>
          <w:rFonts w:eastAsia="Malgun Gothic"/>
          <w:lang w:eastAsia="ko-KR"/>
        </w:rPr>
      </w:pPr>
      <w:r>
        <w:rPr>
          <w:rFonts w:eastAsia="Malgun Gothic"/>
          <w:lang w:eastAsia="ko-KR"/>
        </w:rPr>
        <w:t>Some</w:t>
      </w:r>
      <w:r w:rsidR="00C46D39" w:rsidRPr="00C46D39">
        <w:rPr>
          <w:rFonts w:eastAsia="Malgun Gothic"/>
          <w:lang w:eastAsia="ko-KR"/>
        </w:rPr>
        <w:t xml:space="preserve"> non-orthogonal multi-user multiplexing schemes exploit power- and/or code-domain multiplexing. In addition, time- and/or frequency-domain spreading is essential to make effective SINRs of de-spread symbols high enough for successful demodulation and decoding. Thus, the simple spreading schemes for synchronous non-orthogonal multi-user multiplexing may be </w:t>
      </w:r>
      <w:r w:rsidR="00610D3B">
        <w:rPr>
          <w:rFonts w:eastAsia="Malgun Gothic"/>
          <w:lang w:eastAsia="ko-KR"/>
        </w:rPr>
        <w:t>desirable</w:t>
      </w:r>
      <w:r w:rsidR="00C46D39" w:rsidRPr="00C46D39">
        <w:rPr>
          <w:rFonts w:eastAsia="Malgun Gothic"/>
          <w:lang w:eastAsia="ko-KR"/>
        </w:rPr>
        <w:t>, which can maintain the common waveform (e.g. OFDM) irrespective of multiple access schemes and can still take advantage of grant-free non-orthogonal transmission for a certain scenario such as small data transmission.</w:t>
      </w:r>
      <w:r w:rsidR="00610D3B">
        <w:rPr>
          <w:rFonts w:eastAsia="Malgun Gothic"/>
          <w:lang w:eastAsia="ko-KR"/>
        </w:rPr>
        <w:t xml:space="preserve"> </w:t>
      </w:r>
    </w:p>
    <w:p w14:paraId="2EA079E2" w14:textId="5D0976A1" w:rsidR="00413EE7" w:rsidRPr="00413EE7" w:rsidRDefault="00610D3B" w:rsidP="00273D82">
      <w:pPr>
        <w:overflowPunct/>
        <w:autoSpaceDE/>
        <w:autoSpaceDN/>
        <w:adjustRightInd/>
        <w:spacing w:after="120"/>
        <w:jc w:val="both"/>
        <w:textAlignment w:val="auto"/>
        <w:rPr>
          <w:rFonts w:eastAsia="Malgun Gothic"/>
          <w:sz w:val="10"/>
          <w:lang w:eastAsia="ko-KR"/>
        </w:rPr>
      </w:pPr>
      <w:r>
        <w:rPr>
          <w:rFonts w:eastAsia="Malgun Gothic"/>
          <w:lang w:eastAsia="ko-KR"/>
        </w:rPr>
        <w:t>For having the spreading effects</w:t>
      </w:r>
      <w:r w:rsidR="00E621D8">
        <w:rPr>
          <w:rFonts w:eastAsia="Malgun Gothic"/>
          <w:lang w:eastAsia="ko-KR"/>
        </w:rPr>
        <w:t xml:space="preserve"> in order to support non</w:t>
      </w:r>
      <w:r w:rsidR="00E621D8" w:rsidRPr="00C46D39">
        <w:rPr>
          <w:rFonts w:eastAsia="Malgun Gothic"/>
          <w:lang w:eastAsia="ko-KR"/>
        </w:rPr>
        <w:t>-orthogonal multi-user multiplexing</w:t>
      </w:r>
      <w:r>
        <w:rPr>
          <w:rFonts w:eastAsia="Malgun Gothic"/>
          <w:lang w:eastAsia="ko-KR"/>
        </w:rPr>
        <w:t xml:space="preserve">, there can be </w:t>
      </w:r>
      <w:r w:rsidR="003F1D72">
        <w:rPr>
          <w:rFonts w:eastAsia="Malgun Gothic"/>
          <w:lang w:eastAsia="ko-KR"/>
        </w:rPr>
        <w:t>multiple</w:t>
      </w:r>
      <w:r>
        <w:rPr>
          <w:rFonts w:eastAsia="Malgun Gothic"/>
          <w:lang w:eastAsia="ko-KR"/>
        </w:rPr>
        <w:t xml:space="preserve"> ways. One </w:t>
      </w:r>
      <w:r w:rsidR="003F1D72">
        <w:rPr>
          <w:rFonts w:eastAsia="Malgun Gothic"/>
          <w:lang w:eastAsia="ko-KR"/>
        </w:rPr>
        <w:t xml:space="preserve">simple </w:t>
      </w:r>
      <w:r>
        <w:rPr>
          <w:rFonts w:eastAsia="Malgun Gothic"/>
          <w:lang w:eastAsia="ko-KR"/>
        </w:rPr>
        <w:t xml:space="preserve">alternative is to utilize actual spreading sequence </w:t>
      </w:r>
      <w:r w:rsidR="003F1D72">
        <w:rPr>
          <w:rFonts w:eastAsia="Malgun Gothic"/>
          <w:lang w:eastAsia="ko-KR"/>
        </w:rPr>
        <w:t xml:space="preserve">for signal spreading </w:t>
      </w:r>
      <w:r>
        <w:rPr>
          <w:rFonts w:eastAsia="Malgun Gothic"/>
          <w:lang w:eastAsia="ko-KR"/>
        </w:rPr>
        <w:t>on top of the encoded bits or modulated symbols and the other alternative is to reduce the code rate</w:t>
      </w:r>
      <w:r w:rsidR="003F1D72">
        <w:rPr>
          <w:rFonts w:eastAsia="Malgun Gothic"/>
          <w:lang w:eastAsia="ko-KR"/>
        </w:rPr>
        <w:t xml:space="preserve"> by utilizing rate matching block</w:t>
      </w:r>
      <w:r>
        <w:rPr>
          <w:rFonts w:eastAsia="Malgun Gothic"/>
          <w:lang w:eastAsia="ko-KR"/>
        </w:rPr>
        <w:t xml:space="preserve"> </w:t>
      </w:r>
      <w:r w:rsidR="00E621D8">
        <w:rPr>
          <w:rFonts w:eastAsia="Malgun Gothic"/>
          <w:lang w:eastAsia="ko-KR"/>
        </w:rPr>
        <w:t>so as</w:t>
      </w:r>
      <w:r>
        <w:rPr>
          <w:rFonts w:eastAsia="Malgun Gothic"/>
          <w:lang w:eastAsia="ko-KR"/>
        </w:rPr>
        <w:t xml:space="preserve"> to </w:t>
      </w:r>
      <w:r w:rsidR="00E621D8">
        <w:rPr>
          <w:rFonts w:eastAsia="Malgun Gothic"/>
          <w:lang w:eastAsia="ko-KR"/>
        </w:rPr>
        <w:t xml:space="preserve">effectively </w:t>
      </w:r>
      <w:r>
        <w:rPr>
          <w:rFonts w:eastAsia="Malgun Gothic"/>
          <w:lang w:eastAsia="ko-KR"/>
        </w:rPr>
        <w:t>spread the encoded bits</w:t>
      </w:r>
      <w:r w:rsidR="003F1D72">
        <w:rPr>
          <w:rFonts w:eastAsia="Malgun Gothic"/>
          <w:lang w:eastAsia="ko-KR"/>
        </w:rPr>
        <w:t xml:space="preserve">. Both schemes can be potential candidate methods for NOMA </w:t>
      </w:r>
      <w:proofErr w:type="gramStart"/>
      <w:r w:rsidR="0042162C">
        <w:rPr>
          <w:rFonts w:eastAsia="Malgun Gothic"/>
          <w:lang w:eastAsia="ko-KR"/>
        </w:rPr>
        <w:t>T</w:t>
      </w:r>
      <w:r w:rsidR="003F1D72">
        <w:rPr>
          <w:rFonts w:eastAsia="Malgun Gothic"/>
          <w:lang w:eastAsia="ko-KR"/>
        </w:rPr>
        <w:t>x</w:t>
      </w:r>
      <w:proofErr w:type="gramEnd"/>
      <w:r w:rsidR="003F1D72">
        <w:rPr>
          <w:rFonts w:eastAsia="Malgun Gothic"/>
          <w:lang w:eastAsia="ko-KR"/>
        </w:rPr>
        <w:t xml:space="preserve"> scheme but we believe the </w:t>
      </w:r>
      <w:r w:rsidR="00D00451">
        <w:rPr>
          <w:rFonts w:eastAsia="Malgun Gothic"/>
          <w:lang w:eastAsia="ko-KR"/>
        </w:rPr>
        <w:t>second</w:t>
      </w:r>
      <w:r w:rsidR="003F1D72">
        <w:rPr>
          <w:rFonts w:eastAsia="Malgun Gothic"/>
          <w:lang w:eastAsia="ko-KR"/>
        </w:rPr>
        <w:t xml:space="preserve"> alternative, Low Code Rate Spreading (LCRS), is more promising from the following perspective</w:t>
      </w:r>
      <w:r w:rsidR="00D00451">
        <w:rPr>
          <w:rFonts w:eastAsia="Malgun Gothic"/>
          <w:lang w:eastAsia="ko-KR"/>
        </w:rPr>
        <w:t>s:</w:t>
      </w:r>
    </w:p>
    <w:p w14:paraId="5D70A6CC" w14:textId="77777777" w:rsidR="003F1D72" w:rsidRPr="0055208F" w:rsidRDefault="00413EE7" w:rsidP="0055208F">
      <w:pPr>
        <w:pStyle w:val="ListParagraph"/>
        <w:numPr>
          <w:ilvl w:val="0"/>
          <w:numId w:val="33"/>
        </w:numPr>
        <w:spacing w:before="60"/>
        <w:jc w:val="both"/>
        <w:rPr>
          <w:rFonts w:ascii="Times New Roman" w:hAnsi="Times New Roman"/>
          <w:sz w:val="20"/>
          <w:lang w:val="en-GB"/>
        </w:rPr>
      </w:pPr>
      <w:r w:rsidRPr="0055208F">
        <w:rPr>
          <w:rFonts w:ascii="Times New Roman" w:hAnsi="Times New Roman"/>
          <w:sz w:val="20"/>
          <w:lang w:val="en-GB"/>
        </w:rPr>
        <w:t>Support of flexible code rate,</w:t>
      </w:r>
    </w:p>
    <w:p w14:paraId="45BBB5D4" w14:textId="77777777" w:rsidR="00D00451" w:rsidRPr="0055208F" w:rsidRDefault="00413EE7" w:rsidP="0055208F">
      <w:pPr>
        <w:pStyle w:val="ListParagraph"/>
        <w:numPr>
          <w:ilvl w:val="0"/>
          <w:numId w:val="33"/>
        </w:numPr>
        <w:spacing w:before="60"/>
        <w:jc w:val="both"/>
        <w:rPr>
          <w:rFonts w:ascii="Times New Roman" w:hAnsi="Times New Roman"/>
          <w:sz w:val="20"/>
          <w:lang w:val="en-GB"/>
        </w:rPr>
      </w:pPr>
      <w:r w:rsidRPr="0055208F">
        <w:rPr>
          <w:rFonts w:ascii="Times New Roman" w:hAnsi="Times New Roman"/>
          <w:sz w:val="20"/>
          <w:lang w:val="en-GB"/>
        </w:rPr>
        <w:t xml:space="preserve">Support of (comparatively) </w:t>
      </w:r>
      <w:r w:rsidR="00D00451" w:rsidRPr="0055208F">
        <w:rPr>
          <w:rFonts w:ascii="Times New Roman" w:hAnsi="Times New Roman"/>
          <w:sz w:val="20"/>
          <w:lang w:val="en-GB"/>
        </w:rPr>
        <w:t>full coding gain</w:t>
      </w:r>
    </w:p>
    <w:p w14:paraId="4D3B5810" w14:textId="77777777" w:rsidR="003F1D72" w:rsidRPr="0055208F" w:rsidRDefault="00413EE7" w:rsidP="00273D82">
      <w:pPr>
        <w:pStyle w:val="ListParagraph"/>
        <w:numPr>
          <w:ilvl w:val="0"/>
          <w:numId w:val="33"/>
        </w:numPr>
        <w:spacing w:before="60" w:after="180"/>
        <w:jc w:val="both"/>
        <w:rPr>
          <w:rFonts w:ascii="Times New Roman" w:hAnsi="Times New Roman"/>
          <w:sz w:val="20"/>
          <w:lang w:val="en-GB"/>
        </w:rPr>
      </w:pPr>
      <w:r w:rsidRPr="0055208F">
        <w:rPr>
          <w:rFonts w:ascii="Times New Roman" w:hAnsi="Times New Roman"/>
          <w:sz w:val="20"/>
          <w:lang w:val="en-GB"/>
        </w:rPr>
        <w:t>Support of NOMA without introducing new transmission schemes,</w:t>
      </w:r>
    </w:p>
    <w:p w14:paraId="29B99DDE" w14:textId="77777777" w:rsidR="00413EE7" w:rsidRDefault="00413EE7" w:rsidP="003F1D72">
      <w:pPr>
        <w:overflowPunct/>
        <w:autoSpaceDE/>
        <w:autoSpaceDN/>
        <w:adjustRightInd/>
        <w:spacing w:after="120"/>
        <w:jc w:val="both"/>
        <w:textAlignment w:val="auto"/>
        <w:rPr>
          <w:rFonts w:eastAsia="Malgun Gothic"/>
          <w:lang w:eastAsia="ko-KR"/>
        </w:rPr>
      </w:pPr>
    </w:p>
    <w:p w14:paraId="50EA0EFC" w14:textId="77777777" w:rsidR="001B095F" w:rsidRDefault="00436F2B" w:rsidP="00C82695">
      <w:pPr>
        <w:spacing w:after="120"/>
        <w:jc w:val="center"/>
        <w:rPr>
          <w:rFonts w:eastAsia="Malgun Gothic"/>
          <w:lang w:eastAsia="ko-KR"/>
        </w:rPr>
      </w:pPr>
      <w:r w:rsidRPr="00C82695">
        <w:rPr>
          <w:noProof/>
          <w:lang w:eastAsia="zh-CN"/>
        </w:rPr>
        <w:drawing>
          <wp:inline distT="0" distB="0" distL="0" distR="0" wp14:anchorId="76C9F9C1" wp14:editId="797BB06D">
            <wp:extent cx="4925785" cy="101557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2931" cy="1017044"/>
                    </a:xfrm>
                    <a:prstGeom prst="rect">
                      <a:avLst/>
                    </a:prstGeom>
                    <a:noFill/>
                    <a:ln>
                      <a:noFill/>
                    </a:ln>
                  </pic:spPr>
                </pic:pic>
              </a:graphicData>
            </a:graphic>
          </wp:inline>
        </w:drawing>
      </w:r>
    </w:p>
    <w:p w14:paraId="3E4DC25F" w14:textId="77777777" w:rsidR="00FE5FC2" w:rsidRDefault="002C2345" w:rsidP="002C2345">
      <w:pPr>
        <w:pStyle w:val="Caption"/>
        <w:jc w:val="center"/>
      </w:pPr>
      <w:bookmarkStart w:id="1" w:name="_Ref505593171"/>
      <w:r>
        <w:t xml:space="preserve">Figure </w:t>
      </w:r>
      <w:r w:rsidR="009422CE">
        <w:rPr>
          <w:noProof/>
        </w:rPr>
        <w:fldChar w:fldCharType="begin"/>
      </w:r>
      <w:r w:rsidR="009422CE">
        <w:rPr>
          <w:noProof/>
        </w:rPr>
        <w:instrText xml:space="preserve"> SEQ Figure \* ARABIC </w:instrText>
      </w:r>
      <w:r w:rsidR="009422CE">
        <w:rPr>
          <w:noProof/>
        </w:rPr>
        <w:fldChar w:fldCharType="separate"/>
      </w:r>
      <w:r w:rsidR="00F568C8">
        <w:rPr>
          <w:noProof/>
        </w:rPr>
        <w:t>2</w:t>
      </w:r>
      <w:r w:rsidR="009422CE">
        <w:rPr>
          <w:noProof/>
        </w:rPr>
        <w:fldChar w:fldCharType="end"/>
      </w:r>
      <w:bookmarkEnd w:id="1"/>
      <w:r>
        <w:t xml:space="preserve">. </w:t>
      </w:r>
      <w:r w:rsidR="00413EE7">
        <w:t>Transmission process of LRCS</w:t>
      </w:r>
    </w:p>
    <w:p w14:paraId="482694C5" w14:textId="77777777" w:rsidR="002C2345" w:rsidRDefault="002C2345" w:rsidP="002C2345">
      <w:pPr>
        <w:tabs>
          <w:tab w:val="num" w:pos="720"/>
        </w:tabs>
        <w:overflowPunct/>
        <w:autoSpaceDE/>
        <w:autoSpaceDN/>
        <w:adjustRightInd/>
        <w:spacing w:after="60"/>
        <w:ind w:left="720"/>
        <w:jc w:val="both"/>
        <w:textAlignment w:val="auto"/>
      </w:pPr>
    </w:p>
    <w:p w14:paraId="0B2636BE" w14:textId="77777777" w:rsidR="00413EE7" w:rsidRDefault="00474F6D" w:rsidP="000B3723">
      <w:pPr>
        <w:overflowPunct/>
        <w:autoSpaceDE/>
        <w:autoSpaceDN/>
        <w:adjustRightInd/>
        <w:spacing w:after="120"/>
        <w:jc w:val="both"/>
        <w:textAlignment w:val="auto"/>
        <w:rPr>
          <w:rFonts w:eastAsia="Malgun Gothic"/>
          <w:lang w:eastAsia="ko-KR"/>
        </w:rPr>
      </w:pPr>
      <w:r>
        <w:t xml:space="preserve">LCRS transmission scheme is basically the same as the current NR UL transmission. As shown </w:t>
      </w:r>
      <w:r>
        <w:rPr>
          <w:rFonts w:eastAsia="Malgun Gothic"/>
          <w:lang w:eastAsia="ko-KR"/>
        </w:rPr>
        <w:t xml:space="preserve">in </w:t>
      </w:r>
      <w:r>
        <w:rPr>
          <w:rFonts w:eastAsia="Malgun Gothic"/>
          <w:lang w:eastAsia="ko-KR"/>
        </w:rPr>
        <w:fldChar w:fldCharType="begin"/>
      </w:r>
      <w:r>
        <w:rPr>
          <w:rFonts w:eastAsia="Malgun Gothic"/>
          <w:lang w:eastAsia="ko-KR"/>
        </w:rPr>
        <w:instrText xml:space="preserve"> REF _Ref505593171 \h </w:instrText>
      </w:r>
      <w:r>
        <w:rPr>
          <w:rFonts w:eastAsia="Malgun Gothic"/>
          <w:lang w:eastAsia="ko-KR"/>
        </w:rPr>
      </w:r>
      <w:r>
        <w:rPr>
          <w:rFonts w:eastAsia="Malgun Gothic"/>
          <w:lang w:eastAsia="ko-KR"/>
        </w:rPr>
        <w:fldChar w:fldCharType="separate"/>
      </w:r>
      <w:r w:rsidR="00F568C8">
        <w:t xml:space="preserve">Figure </w:t>
      </w:r>
      <w:r w:rsidR="00F568C8">
        <w:rPr>
          <w:noProof/>
        </w:rPr>
        <w:t>2</w:t>
      </w:r>
      <w:r>
        <w:rPr>
          <w:rFonts w:eastAsia="Malgun Gothic"/>
          <w:lang w:eastAsia="ko-KR"/>
        </w:rPr>
        <w:fldChar w:fldCharType="end"/>
      </w:r>
      <w:r>
        <w:rPr>
          <w:rFonts w:eastAsia="Malgun Gothic"/>
          <w:lang w:eastAsia="ko-KR"/>
        </w:rPr>
        <w:t xml:space="preserve">, it utilizes same coding procedure as PUSCH including </w:t>
      </w:r>
      <w:r w:rsidR="000C663D">
        <w:rPr>
          <w:rFonts w:eastAsia="Malgun Gothic"/>
          <w:lang w:eastAsia="ko-KR"/>
        </w:rPr>
        <w:t xml:space="preserve">channel </w:t>
      </w:r>
      <w:r>
        <w:rPr>
          <w:rFonts w:eastAsia="Malgun Gothic"/>
          <w:lang w:eastAsia="ko-KR"/>
        </w:rPr>
        <w:t>encoding, rate matching</w:t>
      </w:r>
      <w:r w:rsidR="000C663D">
        <w:rPr>
          <w:rFonts w:eastAsia="Malgun Gothic"/>
          <w:lang w:eastAsia="ko-KR"/>
        </w:rPr>
        <w:t>, bit-level scrambling and then modulat</w:t>
      </w:r>
      <w:r w:rsidR="0042162C">
        <w:rPr>
          <w:rFonts w:eastAsia="Malgun Gothic"/>
          <w:lang w:eastAsia="ko-KR"/>
        </w:rPr>
        <w:t>or</w:t>
      </w:r>
      <w:r w:rsidR="000C663D">
        <w:rPr>
          <w:rFonts w:eastAsia="Malgun Gothic"/>
          <w:lang w:eastAsia="ko-KR"/>
        </w:rPr>
        <w:t xml:space="preserve">. As can be seen in the Figure, either OFDMA or SC-FDMA could be used in the last part of the transmission processing. The difference from the normal PUSCH is that the physical resources mapped to the generated signals can be shared by multiple users. The bit-level scrambling part performs as the user separation by randomizing the signals from other users and then making multi-user interference as random as possible. Bit level scrambling function defined in 38.211 </w:t>
      </w:r>
      <w:r w:rsidR="007A653B">
        <w:rPr>
          <w:rFonts w:eastAsia="Malgun Gothic"/>
          <w:lang w:eastAsia="ko-KR"/>
        </w:rPr>
        <w:fldChar w:fldCharType="begin"/>
      </w:r>
      <w:r w:rsidR="007A653B">
        <w:rPr>
          <w:rFonts w:eastAsia="Malgun Gothic"/>
          <w:lang w:eastAsia="ko-KR"/>
        </w:rPr>
        <w:instrText xml:space="preserve"> REF _Ref506385068 \r \h </w:instrText>
      </w:r>
      <w:r w:rsidR="007A653B">
        <w:rPr>
          <w:rFonts w:eastAsia="Malgun Gothic"/>
          <w:lang w:eastAsia="ko-KR"/>
        </w:rPr>
      </w:r>
      <w:r w:rsidR="007A653B">
        <w:rPr>
          <w:rFonts w:eastAsia="Malgun Gothic"/>
          <w:lang w:eastAsia="ko-KR"/>
        </w:rPr>
        <w:fldChar w:fldCharType="separate"/>
      </w:r>
      <w:r w:rsidR="00F568C8">
        <w:rPr>
          <w:rFonts w:eastAsia="Malgun Gothic"/>
          <w:lang w:eastAsia="ko-KR"/>
        </w:rPr>
        <w:t>[3]</w:t>
      </w:r>
      <w:r w:rsidR="007A653B">
        <w:rPr>
          <w:rFonts w:eastAsia="Malgun Gothic"/>
          <w:lang w:eastAsia="ko-KR"/>
        </w:rPr>
        <w:fldChar w:fldCharType="end"/>
      </w:r>
      <w:r w:rsidR="000C663D">
        <w:rPr>
          <w:rFonts w:eastAsia="Malgun Gothic"/>
          <w:lang w:eastAsia="ko-KR"/>
        </w:rPr>
        <w:t xml:space="preserve"> can be one example </w:t>
      </w:r>
      <w:r w:rsidR="00AD7DDF">
        <w:rPr>
          <w:rFonts w:eastAsia="Malgun Gothic"/>
          <w:lang w:eastAsia="ko-KR"/>
        </w:rPr>
        <w:t>as</w:t>
      </w:r>
      <w:r w:rsidR="000C663D">
        <w:rPr>
          <w:rFonts w:eastAsia="Malgun Gothic"/>
          <w:lang w:eastAsia="ko-KR"/>
        </w:rPr>
        <w:t xml:space="preserve"> it is defined </w:t>
      </w:r>
      <w:r w:rsidR="002E2547">
        <w:rPr>
          <w:rFonts w:eastAsia="Malgun Gothic"/>
          <w:lang w:eastAsia="ko-KR"/>
        </w:rPr>
        <w:t xml:space="preserve">in a </w:t>
      </w:r>
      <w:r w:rsidR="000C663D">
        <w:rPr>
          <w:rFonts w:eastAsia="Malgun Gothic"/>
          <w:lang w:eastAsia="ko-KR"/>
        </w:rPr>
        <w:t>UE-specific manner.</w:t>
      </w:r>
      <w:r w:rsidR="00D44776">
        <w:rPr>
          <w:rFonts w:eastAsia="Malgun Gothic"/>
          <w:lang w:eastAsia="ko-KR"/>
        </w:rPr>
        <w:t xml:space="preserve"> </w:t>
      </w:r>
      <w:r w:rsidR="000C663D">
        <w:rPr>
          <w:rFonts w:eastAsia="Malgun Gothic"/>
          <w:lang w:eastAsia="ko-KR"/>
        </w:rPr>
        <w:t xml:space="preserve"> The only thing to be taken into account is to make sure the code rate is sufficiently low </w:t>
      </w:r>
      <w:r w:rsidR="00D44776">
        <w:rPr>
          <w:rFonts w:eastAsia="Malgun Gothic"/>
          <w:lang w:eastAsia="ko-KR"/>
        </w:rPr>
        <w:t xml:space="preserve">for achieving the maximum coding gain in order to </w:t>
      </w:r>
      <w:r w:rsidR="000C663D">
        <w:rPr>
          <w:rFonts w:eastAsia="Malgun Gothic"/>
          <w:lang w:eastAsia="ko-KR"/>
        </w:rPr>
        <w:t>overcom</w:t>
      </w:r>
      <w:r w:rsidR="00D44776">
        <w:rPr>
          <w:rFonts w:eastAsia="Malgun Gothic"/>
          <w:lang w:eastAsia="ko-KR"/>
        </w:rPr>
        <w:t xml:space="preserve">e the inter-user interference. </w:t>
      </w:r>
    </w:p>
    <w:p w14:paraId="5478D952" w14:textId="46D6CF4D" w:rsidR="00723D53" w:rsidRDefault="00723D53" w:rsidP="00723D53">
      <w:pPr>
        <w:spacing w:before="180" w:after="0"/>
        <w:jc w:val="both"/>
        <w:rPr>
          <w:b/>
        </w:rPr>
      </w:pPr>
      <w:r>
        <w:rPr>
          <w:b/>
        </w:rPr>
        <w:t>Observation</w:t>
      </w:r>
      <w:r w:rsidRPr="00521A6F">
        <w:rPr>
          <w:b/>
        </w:rPr>
        <w:t xml:space="preserve"> </w:t>
      </w:r>
      <w:r w:rsidR="0004340F">
        <w:rPr>
          <w:b/>
        </w:rPr>
        <w:t>2</w:t>
      </w:r>
    </w:p>
    <w:p w14:paraId="3B3600F2" w14:textId="77777777" w:rsidR="00723D53" w:rsidRDefault="00413EE7" w:rsidP="00AB1B78">
      <w:pPr>
        <w:numPr>
          <w:ilvl w:val="0"/>
          <w:numId w:val="33"/>
        </w:numPr>
        <w:overflowPunct/>
        <w:autoSpaceDE/>
        <w:autoSpaceDN/>
        <w:adjustRightInd/>
        <w:spacing w:before="60" w:after="0"/>
        <w:ind w:left="288" w:hanging="288"/>
        <w:jc w:val="both"/>
        <w:textAlignment w:val="auto"/>
        <w:rPr>
          <w:i/>
        </w:rPr>
      </w:pPr>
      <w:r>
        <w:rPr>
          <w:i/>
        </w:rPr>
        <w:t xml:space="preserve">Low Code Rate Spreading (LCRS) is a </w:t>
      </w:r>
      <w:r w:rsidR="00D00451">
        <w:rPr>
          <w:i/>
        </w:rPr>
        <w:t xml:space="preserve">promising </w:t>
      </w:r>
      <w:r>
        <w:rPr>
          <w:i/>
        </w:rPr>
        <w:t>candidate for NOMA</w:t>
      </w:r>
      <w:r w:rsidR="00D00451">
        <w:rPr>
          <w:i/>
        </w:rPr>
        <w:t xml:space="preserve"> from the perspectives of </w:t>
      </w:r>
    </w:p>
    <w:p w14:paraId="21CF1BCF" w14:textId="77777777" w:rsidR="00D00451" w:rsidRPr="00D00451" w:rsidRDefault="00D00451" w:rsidP="00473FA3">
      <w:pPr>
        <w:numPr>
          <w:ilvl w:val="1"/>
          <w:numId w:val="33"/>
        </w:numPr>
        <w:overflowPunct/>
        <w:autoSpaceDE/>
        <w:autoSpaceDN/>
        <w:adjustRightInd/>
        <w:spacing w:before="60" w:after="0"/>
        <w:ind w:left="792" w:hanging="288"/>
        <w:jc w:val="both"/>
        <w:textAlignment w:val="auto"/>
        <w:rPr>
          <w:i/>
        </w:rPr>
      </w:pPr>
      <w:r w:rsidRPr="00D00451">
        <w:rPr>
          <w:i/>
        </w:rPr>
        <w:t>Support of flexible code rate,</w:t>
      </w:r>
    </w:p>
    <w:p w14:paraId="216A8A26" w14:textId="77777777" w:rsidR="00D00451" w:rsidRPr="00D00451" w:rsidRDefault="00D00451" w:rsidP="00473FA3">
      <w:pPr>
        <w:numPr>
          <w:ilvl w:val="1"/>
          <w:numId w:val="33"/>
        </w:numPr>
        <w:overflowPunct/>
        <w:autoSpaceDE/>
        <w:autoSpaceDN/>
        <w:adjustRightInd/>
        <w:spacing w:before="60" w:after="0"/>
        <w:ind w:left="792" w:hanging="288"/>
        <w:jc w:val="both"/>
        <w:textAlignment w:val="auto"/>
        <w:rPr>
          <w:i/>
        </w:rPr>
      </w:pPr>
      <w:r w:rsidRPr="00D00451">
        <w:rPr>
          <w:i/>
        </w:rPr>
        <w:lastRenderedPageBreak/>
        <w:t>Support of (comparatively) full coding gain</w:t>
      </w:r>
    </w:p>
    <w:p w14:paraId="0F42A541" w14:textId="77777777" w:rsidR="00D00451" w:rsidRPr="00D00451" w:rsidRDefault="00D00451" w:rsidP="00473FA3">
      <w:pPr>
        <w:numPr>
          <w:ilvl w:val="1"/>
          <w:numId w:val="33"/>
        </w:numPr>
        <w:overflowPunct/>
        <w:autoSpaceDE/>
        <w:autoSpaceDN/>
        <w:adjustRightInd/>
        <w:spacing w:before="60" w:after="0"/>
        <w:ind w:left="792" w:hanging="288"/>
        <w:jc w:val="both"/>
        <w:textAlignment w:val="auto"/>
        <w:rPr>
          <w:i/>
        </w:rPr>
      </w:pPr>
      <w:r w:rsidRPr="00D00451">
        <w:rPr>
          <w:i/>
        </w:rPr>
        <w:t>Support of NOMA without introducing new transmission schemes,</w:t>
      </w:r>
    </w:p>
    <w:p w14:paraId="0ACA731A" w14:textId="77777777" w:rsidR="0002083E" w:rsidRDefault="0002083E" w:rsidP="00861F40">
      <w:pPr>
        <w:overflowPunct/>
        <w:autoSpaceDE/>
        <w:autoSpaceDN/>
        <w:adjustRightInd/>
        <w:spacing w:after="60"/>
        <w:jc w:val="both"/>
        <w:textAlignment w:val="auto"/>
      </w:pPr>
    </w:p>
    <w:p w14:paraId="13AE60AC" w14:textId="77777777" w:rsidR="001B095F" w:rsidRDefault="001B095F" w:rsidP="001B095F">
      <w:pPr>
        <w:pStyle w:val="Heading2"/>
      </w:pPr>
      <w:r>
        <w:t>Potential specification impacts</w:t>
      </w:r>
    </w:p>
    <w:p w14:paraId="23BF711D" w14:textId="7022B752" w:rsidR="007A653B" w:rsidRDefault="00D00451" w:rsidP="00AD4C85">
      <w:pPr>
        <w:overflowPunct/>
        <w:autoSpaceDE/>
        <w:autoSpaceDN/>
        <w:adjustRightInd/>
        <w:spacing w:after="120"/>
        <w:jc w:val="both"/>
        <w:textAlignment w:val="auto"/>
      </w:pPr>
      <w:r>
        <w:t xml:space="preserve">In the previous section, it was mentioned that LCRS </w:t>
      </w:r>
      <w:r w:rsidR="00F568C8">
        <w:t>reuses</w:t>
      </w:r>
      <w:r>
        <w:t xml:space="preserve"> the </w:t>
      </w:r>
      <w:r w:rsidR="007A653B">
        <w:t xml:space="preserve">currently defined NR PUSCH coding chain. Therefore, if we consider the specification impact from the transmission signal processing schemes, there would be no additional block or function to be introduced or defined at least in 38.212 </w:t>
      </w:r>
      <w:r w:rsidR="007A653B">
        <w:fldChar w:fldCharType="begin"/>
      </w:r>
      <w:r w:rsidR="007A653B">
        <w:instrText xml:space="preserve"> REF _Ref506385085 \r \h </w:instrText>
      </w:r>
      <w:r w:rsidR="007A653B">
        <w:fldChar w:fldCharType="separate"/>
      </w:r>
      <w:r w:rsidR="00F568C8">
        <w:t>[4]</w:t>
      </w:r>
      <w:r w:rsidR="007A653B">
        <w:fldChar w:fldCharType="end"/>
      </w:r>
      <w:r w:rsidR="007A653B">
        <w:t xml:space="preserve">. </w:t>
      </w:r>
    </w:p>
    <w:p w14:paraId="7D46A2A4" w14:textId="3C7904BE" w:rsidR="00AD4C85" w:rsidRDefault="007A653B" w:rsidP="00AD4C85">
      <w:pPr>
        <w:overflowPunct/>
        <w:autoSpaceDE/>
        <w:autoSpaceDN/>
        <w:adjustRightInd/>
        <w:spacing w:after="120"/>
        <w:jc w:val="both"/>
        <w:textAlignment w:val="auto"/>
      </w:pPr>
      <w:r>
        <w:t xml:space="preserve">However, depending on the maximum possible number of users to be multiplexed in the same resources, DMRS design </w:t>
      </w:r>
      <w:r w:rsidR="007B76A0">
        <w:t>may need to be</w:t>
      </w:r>
      <w:r>
        <w:t xml:space="preserve"> improved. </w:t>
      </w:r>
      <w:r w:rsidR="00AD4C85" w:rsidRPr="00AD4C85">
        <w:t xml:space="preserve">To decode the packet from multiple UEs, gNB may utilize the DMRS for the detection of whether the uplink data packet is present in a common physical resource. Subsequently the gNB uses DMRS to perform the appropriate channel estimation and timing/frequency offset compensation. This indicates overall demodulation and decoding performance heavily relies on reliable channel estimation, especially in the presence of non-orthogonal transmissions from multiple UEs.  </w:t>
      </w:r>
    </w:p>
    <w:p w14:paraId="1D006B3F" w14:textId="463E32E1" w:rsidR="00AD4C85" w:rsidRDefault="00AD4C85" w:rsidP="00AD4C85">
      <w:pPr>
        <w:overflowPunct/>
        <w:autoSpaceDE/>
        <w:autoSpaceDN/>
        <w:adjustRightInd/>
        <w:spacing w:after="120"/>
        <w:jc w:val="both"/>
        <w:textAlignment w:val="auto"/>
      </w:pPr>
      <w:r>
        <w:t xml:space="preserve">As discussed in our companion contribution </w:t>
      </w:r>
      <w:r>
        <w:fldChar w:fldCharType="begin"/>
      </w:r>
      <w:r>
        <w:instrText xml:space="preserve"> REF _Ref524942692 \r \h </w:instrText>
      </w:r>
      <w:r>
        <w:fldChar w:fldCharType="separate"/>
      </w:r>
      <w:r>
        <w:t>[5]</w:t>
      </w:r>
      <w:r>
        <w:fldChar w:fldCharType="end"/>
      </w:r>
      <w:r>
        <w:t>, for either random selection of DMRS APs or random activation of potential UEs for NOMA transmission</w:t>
      </w:r>
      <w:r w:rsidR="00CA3909">
        <w:t xml:space="preserve"> when </w:t>
      </w:r>
      <w:r w:rsidR="00CA3909" w:rsidRPr="00CA3909">
        <w:t>the number of potential UEs is larger than MA signature pool size</w:t>
      </w:r>
      <w:r>
        <w:t xml:space="preserve">, it is inevitable to result in DMRS AP collision. When the DMRS collision probability is relatively high, NOMA decoding performance can be degraded substantially. In some cases, it can be observed that the decoding performance can be dominated by the DMRS collision probability. </w:t>
      </w:r>
      <w:r w:rsidRPr="00AD4C85">
        <w:t>To overcome this issue and reduce potential DMRS collision, it may be more desirable to increase the number of orthogonal DMRS APs for UL NOMA transmission.</w:t>
      </w:r>
    </w:p>
    <w:p w14:paraId="736AA166" w14:textId="616930E6" w:rsidR="00AD4C85" w:rsidRDefault="00AD4C85" w:rsidP="00AD4C85">
      <w:pPr>
        <w:overflowPunct/>
        <w:autoSpaceDE/>
        <w:autoSpaceDN/>
        <w:adjustRightInd/>
        <w:spacing w:after="60"/>
        <w:jc w:val="both"/>
        <w:textAlignment w:val="auto"/>
      </w:pPr>
      <w:r w:rsidRPr="00AD4C85">
        <w:t>As defined in NR, the maximum number of orthogonal DMRS APs for PUSCH is 12 when 2-symbol front-loaded DMRS is employed.</w:t>
      </w:r>
      <w:r>
        <w:t xml:space="preserve"> </w:t>
      </w:r>
      <w:r w:rsidR="00280FF6">
        <w:t>In this regards</w:t>
      </w:r>
      <w:r>
        <w:t xml:space="preserve">, </w:t>
      </w:r>
      <w:r w:rsidRPr="00AD4C85">
        <w:t>the maximum number of orthogonal DMRS APs can be increased to 24, which may help in reducing DMRS collision between UEs</w:t>
      </w:r>
      <w:r>
        <w:t>. It should be noted that DMRS design improvement is needed regardless of which types of NOMA transmission scheme is introduced.</w:t>
      </w:r>
    </w:p>
    <w:p w14:paraId="16A2C68F" w14:textId="39520E6F" w:rsidR="007B76A0" w:rsidRDefault="007B76A0" w:rsidP="007B76A0">
      <w:pPr>
        <w:spacing w:before="180" w:after="0"/>
        <w:jc w:val="both"/>
        <w:rPr>
          <w:b/>
        </w:rPr>
      </w:pPr>
      <w:r>
        <w:rPr>
          <w:b/>
        </w:rPr>
        <w:t>Observation</w:t>
      </w:r>
      <w:r w:rsidRPr="00521A6F">
        <w:rPr>
          <w:b/>
        </w:rPr>
        <w:t xml:space="preserve"> </w:t>
      </w:r>
      <w:r w:rsidR="0004340F">
        <w:rPr>
          <w:b/>
        </w:rPr>
        <w:t>3</w:t>
      </w:r>
    </w:p>
    <w:p w14:paraId="7DA82021" w14:textId="77777777" w:rsidR="007B76A0" w:rsidRDefault="007B76A0" w:rsidP="00D40F2D">
      <w:pPr>
        <w:numPr>
          <w:ilvl w:val="0"/>
          <w:numId w:val="33"/>
        </w:numPr>
        <w:overflowPunct/>
        <w:autoSpaceDE/>
        <w:autoSpaceDN/>
        <w:adjustRightInd/>
        <w:spacing w:before="60" w:after="0"/>
        <w:ind w:left="288" w:hanging="288"/>
        <w:jc w:val="both"/>
        <w:textAlignment w:val="auto"/>
        <w:rPr>
          <w:i/>
        </w:rPr>
      </w:pPr>
      <w:r>
        <w:rPr>
          <w:i/>
        </w:rPr>
        <w:t>No (or negligible) specification impact</w:t>
      </w:r>
      <w:r w:rsidR="00280451">
        <w:rPr>
          <w:i/>
        </w:rPr>
        <w:t xml:space="preserve"> is needed</w:t>
      </w:r>
      <w:r>
        <w:rPr>
          <w:i/>
        </w:rPr>
        <w:t xml:space="preserve"> for the </w:t>
      </w:r>
      <w:r w:rsidR="00280451">
        <w:rPr>
          <w:i/>
        </w:rPr>
        <w:t>LCRS transmission scheme</w:t>
      </w:r>
      <w:r>
        <w:rPr>
          <w:i/>
        </w:rPr>
        <w:t xml:space="preserve"> </w:t>
      </w:r>
    </w:p>
    <w:p w14:paraId="35E59D6E" w14:textId="22247148" w:rsidR="007B76A0" w:rsidRDefault="005B12B6" w:rsidP="00D40F2D">
      <w:pPr>
        <w:numPr>
          <w:ilvl w:val="0"/>
          <w:numId w:val="33"/>
        </w:numPr>
        <w:overflowPunct/>
        <w:autoSpaceDE/>
        <w:autoSpaceDN/>
        <w:adjustRightInd/>
        <w:spacing w:before="60" w:after="0"/>
        <w:ind w:left="288" w:hanging="288"/>
        <w:jc w:val="both"/>
        <w:textAlignment w:val="auto"/>
        <w:rPr>
          <w:i/>
        </w:rPr>
      </w:pPr>
      <w:r>
        <w:rPr>
          <w:i/>
        </w:rPr>
        <w:t xml:space="preserve">DMRS enhancement is needed for uplink NOMA to reduce DMRS collision rate </w:t>
      </w:r>
      <w:r w:rsidR="00280451">
        <w:rPr>
          <w:i/>
        </w:rPr>
        <w:t>regardless of NOMA transmission schemes</w:t>
      </w:r>
    </w:p>
    <w:p w14:paraId="44D56026" w14:textId="77777777" w:rsidR="007B76A0" w:rsidRDefault="007B76A0" w:rsidP="00861F40">
      <w:pPr>
        <w:overflowPunct/>
        <w:autoSpaceDE/>
        <w:autoSpaceDN/>
        <w:adjustRightInd/>
        <w:spacing w:after="60"/>
        <w:jc w:val="both"/>
        <w:textAlignment w:val="auto"/>
      </w:pPr>
    </w:p>
    <w:p w14:paraId="5F1946D2" w14:textId="77777777" w:rsidR="00DE588B" w:rsidRPr="00443753" w:rsidRDefault="00DE588B" w:rsidP="00DE588B">
      <w:pPr>
        <w:pStyle w:val="Heading1"/>
        <w:textAlignment w:val="auto"/>
        <w:rPr>
          <w:lang w:val="en-US"/>
        </w:rPr>
      </w:pPr>
      <w:r w:rsidRPr="00443753">
        <w:rPr>
          <w:lang w:val="en-US"/>
        </w:rPr>
        <w:t>Conclusions</w:t>
      </w:r>
    </w:p>
    <w:p w14:paraId="67BED315" w14:textId="31990EB5" w:rsidR="004D0737" w:rsidRDefault="00A807B7" w:rsidP="00E06BA7">
      <w:pPr>
        <w:jc w:val="both"/>
      </w:pPr>
      <w:r>
        <w:t>In this contribution</w:t>
      </w:r>
      <w:r w:rsidR="00883548">
        <w:t>,</w:t>
      </w:r>
      <w:r w:rsidR="00E534C0">
        <w:t xml:space="preserve"> we introduced our proposed NOMA transmission scheme</w:t>
      </w:r>
      <w:r w:rsidR="00D1384F">
        <w:t>:</w:t>
      </w:r>
      <w:r w:rsidR="00E534C0">
        <w:t xml:space="preserve"> </w:t>
      </w:r>
      <w:r w:rsidR="009E6342">
        <w:t>Low Code Rate Spreading (LCRS)</w:t>
      </w:r>
      <w:r w:rsidR="00E534C0">
        <w:t xml:space="preserve">. </w:t>
      </w:r>
      <w:r w:rsidR="00FC7192">
        <w:t>Based on the discussion</w:t>
      </w:r>
      <w:r w:rsidR="0084317C">
        <w:t>s</w:t>
      </w:r>
      <w:r w:rsidR="00FC7192">
        <w:t xml:space="preserve"> presented, we summarize our views thr</w:t>
      </w:r>
      <w:r w:rsidR="00E54A44">
        <w:t xml:space="preserve">ough the following </w:t>
      </w:r>
      <w:r w:rsidR="00F0330A">
        <w:t>observations and proposals:</w:t>
      </w:r>
    </w:p>
    <w:p w14:paraId="5F7D7145" w14:textId="77777777" w:rsidR="00F0330A" w:rsidRDefault="00F0330A" w:rsidP="00F0330A">
      <w:pPr>
        <w:spacing w:before="180" w:after="0"/>
        <w:jc w:val="both"/>
        <w:rPr>
          <w:b/>
        </w:rPr>
      </w:pPr>
      <w:r>
        <w:rPr>
          <w:b/>
        </w:rPr>
        <w:t>Observation</w:t>
      </w:r>
      <w:r w:rsidRPr="00521A6F">
        <w:rPr>
          <w:b/>
        </w:rPr>
        <w:t xml:space="preserve"> </w:t>
      </w:r>
      <w:r>
        <w:rPr>
          <w:b/>
        </w:rPr>
        <w:t>1</w:t>
      </w:r>
    </w:p>
    <w:p w14:paraId="6A6F52E2" w14:textId="77777777" w:rsidR="00F0330A" w:rsidRDefault="00F0330A" w:rsidP="00F0330A">
      <w:pPr>
        <w:numPr>
          <w:ilvl w:val="0"/>
          <w:numId w:val="33"/>
        </w:numPr>
        <w:overflowPunct/>
        <w:autoSpaceDE/>
        <w:autoSpaceDN/>
        <w:adjustRightInd/>
        <w:spacing w:before="60" w:after="0"/>
        <w:ind w:left="288" w:hanging="288"/>
        <w:jc w:val="both"/>
        <w:textAlignment w:val="auto"/>
        <w:rPr>
          <w:i/>
        </w:rPr>
      </w:pPr>
      <w:r>
        <w:rPr>
          <w:i/>
        </w:rPr>
        <w:t xml:space="preserve">NOMA can be supported by applying </w:t>
      </w:r>
      <w:r w:rsidRPr="00156192">
        <w:rPr>
          <w:i/>
        </w:rPr>
        <w:t>UE-specific bit-level scrambling</w:t>
      </w:r>
      <w:r>
        <w:rPr>
          <w:i/>
        </w:rPr>
        <w:t xml:space="preserve"> with n</w:t>
      </w:r>
      <w:r w:rsidRPr="00156192">
        <w:rPr>
          <w:i/>
        </w:rPr>
        <w:t>egligible spec impact</w:t>
      </w:r>
    </w:p>
    <w:p w14:paraId="5A0C9E81" w14:textId="77777777" w:rsidR="00F0330A" w:rsidRDefault="00F0330A" w:rsidP="00F0330A">
      <w:pPr>
        <w:spacing w:before="180" w:after="0"/>
        <w:jc w:val="both"/>
        <w:rPr>
          <w:b/>
        </w:rPr>
      </w:pPr>
      <w:r>
        <w:rPr>
          <w:b/>
        </w:rPr>
        <w:t>Observation</w:t>
      </w:r>
      <w:r w:rsidRPr="00521A6F">
        <w:rPr>
          <w:b/>
        </w:rPr>
        <w:t xml:space="preserve"> </w:t>
      </w:r>
      <w:r>
        <w:rPr>
          <w:b/>
        </w:rPr>
        <w:t>2</w:t>
      </w:r>
    </w:p>
    <w:p w14:paraId="3129947B" w14:textId="77777777" w:rsidR="00F0330A" w:rsidRDefault="00F0330A" w:rsidP="00F0330A">
      <w:pPr>
        <w:numPr>
          <w:ilvl w:val="0"/>
          <w:numId w:val="33"/>
        </w:numPr>
        <w:overflowPunct/>
        <w:autoSpaceDE/>
        <w:autoSpaceDN/>
        <w:adjustRightInd/>
        <w:spacing w:before="60" w:after="0"/>
        <w:ind w:left="288" w:hanging="288"/>
        <w:jc w:val="both"/>
        <w:textAlignment w:val="auto"/>
        <w:rPr>
          <w:i/>
        </w:rPr>
      </w:pPr>
      <w:r>
        <w:rPr>
          <w:i/>
        </w:rPr>
        <w:t xml:space="preserve">Low Code Rate Spreading (LCRS) is a promising candidate for NOMA from the perspectives of </w:t>
      </w:r>
    </w:p>
    <w:p w14:paraId="2331EF74" w14:textId="77777777" w:rsidR="00F0330A" w:rsidRPr="00D00451" w:rsidRDefault="00F0330A" w:rsidP="00F0330A">
      <w:pPr>
        <w:numPr>
          <w:ilvl w:val="1"/>
          <w:numId w:val="33"/>
        </w:numPr>
        <w:overflowPunct/>
        <w:autoSpaceDE/>
        <w:autoSpaceDN/>
        <w:adjustRightInd/>
        <w:spacing w:before="60" w:after="0"/>
        <w:ind w:left="792" w:hanging="288"/>
        <w:jc w:val="both"/>
        <w:textAlignment w:val="auto"/>
        <w:rPr>
          <w:i/>
        </w:rPr>
      </w:pPr>
      <w:r w:rsidRPr="00D00451">
        <w:rPr>
          <w:i/>
        </w:rPr>
        <w:t>Support of flexible code rate,</w:t>
      </w:r>
    </w:p>
    <w:p w14:paraId="4DBBF488" w14:textId="77777777" w:rsidR="00F0330A" w:rsidRPr="00D00451" w:rsidRDefault="00F0330A" w:rsidP="00F0330A">
      <w:pPr>
        <w:numPr>
          <w:ilvl w:val="1"/>
          <w:numId w:val="33"/>
        </w:numPr>
        <w:overflowPunct/>
        <w:autoSpaceDE/>
        <w:autoSpaceDN/>
        <w:adjustRightInd/>
        <w:spacing w:before="60" w:after="0"/>
        <w:ind w:left="792" w:hanging="288"/>
        <w:jc w:val="both"/>
        <w:textAlignment w:val="auto"/>
        <w:rPr>
          <w:i/>
        </w:rPr>
      </w:pPr>
      <w:r w:rsidRPr="00D00451">
        <w:rPr>
          <w:i/>
        </w:rPr>
        <w:t>Support of (comparatively) full coding gain</w:t>
      </w:r>
    </w:p>
    <w:p w14:paraId="3EA0D282" w14:textId="01FA8D5D" w:rsidR="00F0330A" w:rsidRDefault="00F0330A" w:rsidP="00F0330A">
      <w:pPr>
        <w:numPr>
          <w:ilvl w:val="1"/>
          <w:numId w:val="33"/>
        </w:numPr>
        <w:overflowPunct/>
        <w:autoSpaceDE/>
        <w:autoSpaceDN/>
        <w:adjustRightInd/>
        <w:spacing w:before="60" w:after="0"/>
        <w:ind w:left="792" w:hanging="288"/>
        <w:jc w:val="both"/>
        <w:textAlignment w:val="auto"/>
        <w:rPr>
          <w:i/>
        </w:rPr>
      </w:pPr>
      <w:r w:rsidRPr="00D00451">
        <w:rPr>
          <w:i/>
        </w:rPr>
        <w:t>Support of NOMA without intro</w:t>
      </w:r>
      <w:r>
        <w:rPr>
          <w:i/>
        </w:rPr>
        <w:t>ducing new transmission schemes</w:t>
      </w:r>
    </w:p>
    <w:p w14:paraId="552E2082" w14:textId="77777777" w:rsidR="00BE4327" w:rsidRDefault="00BE4327" w:rsidP="00BE4327">
      <w:pPr>
        <w:spacing w:before="180" w:after="0"/>
        <w:jc w:val="both"/>
        <w:rPr>
          <w:b/>
        </w:rPr>
      </w:pPr>
      <w:r>
        <w:rPr>
          <w:b/>
        </w:rPr>
        <w:t>Observation</w:t>
      </w:r>
      <w:r w:rsidRPr="00521A6F">
        <w:rPr>
          <w:b/>
        </w:rPr>
        <w:t xml:space="preserve"> </w:t>
      </w:r>
      <w:r>
        <w:rPr>
          <w:b/>
        </w:rPr>
        <w:t>3</w:t>
      </w:r>
    </w:p>
    <w:p w14:paraId="65A1FBCF" w14:textId="77777777" w:rsidR="00BE4327" w:rsidRDefault="00BE4327" w:rsidP="00BE4327">
      <w:pPr>
        <w:numPr>
          <w:ilvl w:val="0"/>
          <w:numId w:val="33"/>
        </w:numPr>
        <w:overflowPunct/>
        <w:autoSpaceDE/>
        <w:autoSpaceDN/>
        <w:adjustRightInd/>
        <w:spacing w:before="60" w:after="0"/>
        <w:ind w:left="288" w:hanging="288"/>
        <w:jc w:val="both"/>
        <w:textAlignment w:val="auto"/>
        <w:rPr>
          <w:i/>
        </w:rPr>
      </w:pPr>
      <w:r>
        <w:rPr>
          <w:i/>
        </w:rPr>
        <w:t xml:space="preserve">No (or negligible) specification impact is needed for the LCRS transmission scheme </w:t>
      </w:r>
    </w:p>
    <w:p w14:paraId="12461336" w14:textId="77777777" w:rsidR="00BE4327" w:rsidRDefault="00BE4327" w:rsidP="00BE4327">
      <w:pPr>
        <w:numPr>
          <w:ilvl w:val="0"/>
          <w:numId w:val="33"/>
        </w:numPr>
        <w:overflowPunct/>
        <w:autoSpaceDE/>
        <w:autoSpaceDN/>
        <w:adjustRightInd/>
        <w:spacing w:before="60" w:after="0"/>
        <w:ind w:left="288" w:hanging="288"/>
        <w:jc w:val="both"/>
        <w:textAlignment w:val="auto"/>
        <w:rPr>
          <w:i/>
        </w:rPr>
      </w:pPr>
      <w:r>
        <w:rPr>
          <w:i/>
        </w:rPr>
        <w:t>DMRS enhancement is needed for uplink NOMA to reduce DMRS collision rate regardless of NOMA transmission schemes</w:t>
      </w:r>
    </w:p>
    <w:p w14:paraId="67C363FB" w14:textId="77777777" w:rsidR="00650D03" w:rsidRDefault="00650D03" w:rsidP="00650D03">
      <w:pPr>
        <w:tabs>
          <w:tab w:val="left" w:pos="1709"/>
        </w:tabs>
        <w:spacing w:before="180" w:after="0"/>
        <w:jc w:val="both"/>
        <w:rPr>
          <w:b/>
        </w:rPr>
      </w:pPr>
      <w:r>
        <w:rPr>
          <w:b/>
        </w:rPr>
        <w:t>Proposal</w:t>
      </w:r>
      <w:r w:rsidRPr="00521A6F">
        <w:rPr>
          <w:b/>
        </w:rPr>
        <w:t xml:space="preserve"> </w:t>
      </w:r>
      <w:r>
        <w:rPr>
          <w:b/>
        </w:rPr>
        <w:t>1</w:t>
      </w:r>
    </w:p>
    <w:p w14:paraId="4DDF72AB" w14:textId="1039776E" w:rsidR="00650D03" w:rsidRDefault="00650D03" w:rsidP="00F0330A">
      <w:pPr>
        <w:numPr>
          <w:ilvl w:val="0"/>
          <w:numId w:val="33"/>
        </w:numPr>
        <w:overflowPunct/>
        <w:autoSpaceDE/>
        <w:autoSpaceDN/>
        <w:adjustRightInd/>
        <w:spacing w:before="60" w:after="0"/>
        <w:ind w:left="288" w:hanging="288"/>
        <w:jc w:val="both"/>
        <w:textAlignment w:val="auto"/>
        <w:rPr>
          <w:i/>
        </w:rPr>
      </w:pPr>
      <w:r w:rsidRPr="00F0330A">
        <w:rPr>
          <w:i/>
        </w:rPr>
        <w:t xml:space="preserve">LCRS is </w:t>
      </w:r>
      <w:r w:rsidR="00685E1A" w:rsidRPr="00F0330A">
        <w:rPr>
          <w:i/>
        </w:rPr>
        <w:t xml:space="preserve">the </w:t>
      </w:r>
      <w:r w:rsidR="0058400A">
        <w:rPr>
          <w:i/>
        </w:rPr>
        <w:t>baseline</w:t>
      </w:r>
      <w:r w:rsidR="00685E1A" w:rsidRPr="00F0330A">
        <w:rPr>
          <w:i/>
        </w:rPr>
        <w:t xml:space="preserve"> for</w:t>
      </w:r>
      <w:r w:rsidRPr="00F0330A">
        <w:rPr>
          <w:i/>
        </w:rPr>
        <w:t xml:space="preserve"> t</w:t>
      </w:r>
      <w:r w:rsidR="00685E1A" w:rsidRPr="00F0330A">
        <w:rPr>
          <w:i/>
        </w:rPr>
        <w:t>he NOMA transmission scheme</w:t>
      </w:r>
      <w:r w:rsidR="007641E4">
        <w:rPr>
          <w:i/>
        </w:rPr>
        <w:t>.</w:t>
      </w:r>
    </w:p>
    <w:p w14:paraId="3FC18368" w14:textId="07A77442" w:rsidR="002971FE" w:rsidRDefault="002971FE" w:rsidP="002971FE">
      <w:pPr>
        <w:numPr>
          <w:ilvl w:val="0"/>
          <w:numId w:val="33"/>
        </w:numPr>
        <w:overflowPunct/>
        <w:autoSpaceDE/>
        <w:autoSpaceDN/>
        <w:adjustRightInd/>
        <w:spacing w:before="60" w:after="0"/>
        <w:ind w:left="288" w:hanging="288"/>
        <w:jc w:val="both"/>
        <w:textAlignment w:val="auto"/>
        <w:rPr>
          <w:i/>
        </w:rPr>
      </w:pPr>
      <w:r w:rsidRPr="002971FE">
        <w:rPr>
          <w:i/>
        </w:rPr>
        <w:lastRenderedPageBreak/>
        <w:t xml:space="preserve">DMRS enhancement </w:t>
      </w:r>
      <w:r>
        <w:rPr>
          <w:i/>
        </w:rPr>
        <w:t>needs to be considered</w:t>
      </w:r>
      <w:r w:rsidRPr="002971FE">
        <w:rPr>
          <w:i/>
        </w:rPr>
        <w:t xml:space="preserve"> for uplink NOMA to reduce DMRS collision rate regardless of NOMA transmission schemes</w:t>
      </w:r>
      <w:r w:rsidR="007641E4">
        <w:rPr>
          <w:i/>
        </w:rPr>
        <w:t>.</w:t>
      </w:r>
    </w:p>
    <w:p w14:paraId="0A02098E" w14:textId="77777777" w:rsidR="00472166" w:rsidRPr="002971FE" w:rsidRDefault="00472166" w:rsidP="00472166">
      <w:pPr>
        <w:overflowPunct/>
        <w:autoSpaceDE/>
        <w:autoSpaceDN/>
        <w:adjustRightInd/>
        <w:spacing w:before="60" w:after="0"/>
        <w:ind w:left="288"/>
        <w:jc w:val="both"/>
        <w:textAlignment w:val="auto"/>
        <w:rPr>
          <w:i/>
        </w:rPr>
      </w:pPr>
      <w:bookmarkStart w:id="2" w:name="_GoBack"/>
      <w:bookmarkEnd w:id="2"/>
    </w:p>
    <w:p w14:paraId="6CC2E9B2" w14:textId="77777777" w:rsidR="00DE588B" w:rsidRPr="00443753" w:rsidRDefault="00DE588B" w:rsidP="00DE588B">
      <w:pPr>
        <w:pStyle w:val="Heading1"/>
        <w:numPr>
          <w:ilvl w:val="0"/>
          <w:numId w:val="0"/>
        </w:numPr>
        <w:rPr>
          <w:lang w:val="en-US"/>
        </w:rPr>
      </w:pPr>
      <w:r w:rsidRPr="00443753">
        <w:rPr>
          <w:lang w:val="en-US"/>
        </w:rPr>
        <w:t>References</w:t>
      </w:r>
    </w:p>
    <w:p w14:paraId="29574995" w14:textId="77777777" w:rsidR="0096520A" w:rsidRPr="0096520A" w:rsidRDefault="0096520A" w:rsidP="0096520A">
      <w:pPr>
        <w:widowControl w:val="0"/>
        <w:numPr>
          <w:ilvl w:val="0"/>
          <w:numId w:val="4"/>
        </w:numPr>
        <w:overflowPunct/>
        <w:autoSpaceDE/>
        <w:adjustRightInd/>
        <w:spacing w:after="120"/>
        <w:jc w:val="both"/>
        <w:textAlignment w:val="auto"/>
        <w:rPr>
          <w:lang w:eastAsia="zh-CN"/>
        </w:rPr>
      </w:pPr>
      <w:bookmarkStart w:id="3" w:name="_Ref528529248"/>
      <w:bookmarkStart w:id="4" w:name="_Ref446999334"/>
      <w:bookmarkStart w:id="5" w:name="_Ref505847249"/>
      <w:r w:rsidRPr="0096520A">
        <w:rPr>
          <w:lang w:eastAsia="zh-CN"/>
        </w:rPr>
        <w:t>Chairman’s notes, RAN1 94bis, Chengdu, China, October 2018</w:t>
      </w:r>
      <w:bookmarkEnd w:id="3"/>
    </w:p>
    <w:p w14:paraId="7A704E88" w14:textId="77777777" w:rsidR="00C46D39" w:rsidRDefault="00C46D39" w:rsidP="00C46D39">
      <w:pPr>
        <w:widowControl w:val="0"/>
        <w:numPr>
          <w:ilvl w:val="0"/>
          <w:numId w:val="4"/>
        </w:numPr>
        <w:overflowPunct/>
        <w:autoSpaceDE/>
        <w:adjustRightInd/>
        <w:spacing w:after="120"/>
        <w:jc w:val="both"/>
        <w:textAlignment w:val="auto"/>
        <w:rPr>
          <w:lang w:eastAsia="zh-CN"/>
        </w:rPr>
      </w:pPr>
      <w:bookmarkStart w:id="6" w:name="_Ref528581355"/>
      <w:r w:rsidRPr="00A009D1">
        <w:rPr>
          <w:lang w:eastAsia="zh-CN"/>
        </w:rPr>
        <w:t>T. Cover and J. Thomas, “Elements of Information Theory,” Wiley, 2006.</w:t>
      </w:r>
      <w:bookmarkEnd w:id="4"/>
      <w:bookmarkEnd w:id="6"/>
    </w:p>
    <w:p w14:paraId="4181BC54" w14:textId="77777777" w:rsidR="00607B75" w:rsidRDefault="00607B75" w:rsidP="00AA40DA">
      <w:pPr>
        <w:widowControl w:val="0"/>
        <w:numPr>
          <w:ilvl w:val="0"/>
          <w:numId w:val="4"/>
        </w:numPr>
        <w:overflowPunct/>
        <w:autoSpaceDE/>
        <w:adjustRightInd/>
        <w:spacing w:after="120"/>
        <w:jc w:val="both"/>
        <w:textAlignment w:val="auto"/>
        <w:rPr>
          <w:lang w:eastAsia="zh-CN"/>
        </w:rPr>
      </w:pPr>
      <w:bookmarkStart w:id="7" w:name="_Ref506385068"/>
      <w:r w:rsidRPr="00607B75">
        <w:rPr>
          <w:lang w:eastAsia="zh-CN"/>
        </w:rPr>
        <w:t>3GPP TS 38.21</w:t>
      </w:r>
      <w:r w:rsidR="000C663D">
        <w:rPr>
          <w:lang w:eastAsia="zh-CN"/>
        </w:rPr>
        <w:t>1</w:t>
      </w:r>
      <w:r w:rsidRPr="00607B75">
        <w:rPr>
          <w:lang w:eastAsia="zh-CN"/>
        </w:rPr>
        <w:t xml:space="preserve"> V15.0.0, “</w:t>
      </w:r>
      <w:bookmarkStart w:id="8" w:name="OLE_LINK44"/>
      <w:bookmarkStart w:id="9" w:name="OLE_LINK45"/>
      <w:r w:rsidR="00AD7DDF" w:rsidRPr="00C12953">
        <w:rPr>
          <w:lang w:eastAsia="zh-CN"/>
        </w:rPr>
        <w:t xml:space="preserve">Physical </w:t>
      </w:r>
      <w:r w:rsidR="00AD7DDF">
        <w:rPr>
          <w:lang w:eastAsia="zh-CN"/>
        </w:rPr>
        <w:t>c</w:t>
      </w:r>
      <w:r w:rsidR="00AD7DDF" w:rsidRPr="00C12953">
        <w:rPr>
          <w:lang w:eastAsia="zh-CN"/>
        </w:rPr>
        <w:t xml:space="preserve">hannels and </w:t>
      </w:r>
      <w:r w:rsidR="00AD7DDF">
        <w:rPr>
          <w:lang w:eastAsia="zh-CN"/>
        </w:rPr>
        <w:t>m</w:t>
      </w:r>
      <w:r w:rsidR="00AD7DDF" w:rsidRPr="00C12953">
        <w:rPr>
          <w:lang w:eastAsia="zh-CN"/>
        </w:rPr>
        <w:t>odulation</w:t>
      </w:r>
      <w:bookmarkEnd w:id="8"/>
      <w:bookmarkEnd w:id="9"/>
      <w:r w:rsidR="00AD7DDF" w:rsidRPr="00607B75">
        <w:rPr>
          <w:lang w:eastAsia="zh-CN"/>
        </w:rPr>
        <w:t xml:space="preserve"> </w:t>
      </w:r>
      <w:r w:rsidRPr="00607B75">
        <w:rPr>
          <w:lang w:eastAsia="zh-CN"/>
        </w:rPr>
        <w:t>(Release 15)”</w:t>
      </w:r>
      <w:bookmarkEnd w:id="5"/>
      <w:bookmarkEnd w:id="7"/>
    </w:p>
    <w:p w14:paraId="2922C559" w14:textId="77777777" w:rsidR="00610D3B" w:rsidRDefault="00AD7DDF" w:rsidP="00610D3B">
      <w:pPr>
        <w:widowControl w:val="0"/>
        <w:numPr>
          <w:ilvl w:val="0"/>
          <w:numId w:val="4"/>
        </w:numPr>
        <w:overflowPunct/>
        <w:autoSpaceDE/>
        <w:adjustRightInd/>
        <w:spacing w:after="120"/>
        <w:jc w:val="both"/>
        <w:textAlignment w:val="auto"/>
        <w:rPr>
          <w:lang w:eastAsia="zh-CN"/>
        </w:rPr>
      </w:pPr>
      <w:bookmarkStart w:id="10" w:name="_Ref506385085"/>
      <w:r w:rsidRPr="00607B75">
        <w:rPr>
          <w:lang w:eastAsia="zh-CN"/>
        </w:rPr>
        <w:t>3GPP TS 38.21</w:t>
      </w:r>
      <w:r>
        <w:rPr>
          <w:lang w:eastAsia="zh-CN"/>
        </w:rPr>
        <w:t>2</w:t>
      </w:r>
      <w:r w:rsidRPr="00607B75">
        <w:rPr>
          <w:lang w:eastAsia="zh-CN"/>
        </w:rPr>
        <w:t xml:space="preserve"> V15.0.0, “</w:t>
      </w:r>
      <w:r>
        <w:rPr>
          <w:lang w:eastAsia="zh-CN"/>
        </w:rPr>
        <w:t>Multiplexing and channel coding</w:t>
      </w:r>
      <w:r w:rsidRPr="00607B75">
        <w:rPr>
          <w:lang w:eastAsia="zh-CN"/>
        </w:rPr>
        <w:t xml:space="preserve"> (Release 15)”</w:t>
      </w:r>
      <w:bookmarkEnd w:id="10"/>
    </w:p>
    <w:p w14:paraId="19D7E690" w14:textId="7521DB1F" w:rsidR="00DE0E76" w:rsidRPr="00C50ABC" w:rsidRDefault="00C50ABC" w:rsidP="00C50ABC">
      <w:pPr>
        <w:widowControl w:val="0"/>
        <w:numPr>
          <w:ilvl w:val="0"/>
          <w:numId w:val="4"/>
        </w:numPr>
        <w:overflowPunct/>
        <w:autoSpaceDE/>
        <w:adjustRightInd/>
        <w:spacing w:after="120"/>
        <w:jc w:val="both"/>
        <w:textAlignment w:val="auto"/>
        <w:rPr>
          <w:lang w:eastAsia="zh-CN"/>
        </w:rPr>
      </w:pPr>
      <w:bookmarkStart w:id="11" w:name="_Ref524942692"/>
      <w:r w:rsidRPr="00C50ABC">
        <w:rPr>
          <w:lang w:eastAsia="zh-CN"/>
        </w:rPr>
        <w:t>R1-1812477</w:t>
      </w:r>
      <w:r w:rsidR="00DE0E76" w:rsidRPr="00C50ABC">
        <w:rPr>
          <w:lang w:eastAsia="zh-CN"/>
        </w:rPr>
        <w:t>, “NOMA related procedure”, Intel Corporation, Spokane, USA, November 2018</w:t>
      </w:r>
      <w:bookmarkEnd w:id="11"/>
    </w:p>
    <w:p w14:paraId="05A08607" w14:textId="77777777" w:rsidR="00520CB8" w:rsidRPr="00610D3B" w:rsidRDefault="00520CB8" w:rsidP="00520CB8">
      <w:pPr>
        <w:widowControl w:val="0"/>
        <w:overflowPunct/>
        <w:autoSpaceDE/>
        <w:adjustRightInd/>
        <w:spacing w:after="120"/>
        <w:jc w:val="both"/>
        <w:textAlignment w:val="auto"/>
        <w:rPr>
          <w:lang w:eastAsia="zh-CN"/>
        </w:rPr>
      </w:pPr>
    </w:p>
    <w:sectPr w:rsidR="00520CB8" w:rsidRPr="00610D3B"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70BF4" w14:textId="77777777" w:rsidR="001F6786" w:rsidRDefault="001F6786">
      <w:r>
        <w:separator/>
      </w:r>
    </w:p>
  </w:endnote>
  <w:endnote w:type="continuationSeparator" w:id="0">
    <w:p w14:paraId="42C89C3F" w14:textId="77777777" w:rsidR="001F6786" w:rsidRDefault="001F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D567" w14:textId="77777777" w:rsidR="00801C7D" w:rsidRDefault="00801C7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47E20" w14:textId="77777777" w:rsidR="00801C7D" w:rsidRDefault="00801C7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D6A19" w14:textId="77777777" w:rsidR="00801C7D" w:rsidRDefault="00801C7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7216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216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ED7B5" w14:textId="77777777" w:rsidR="001F6786" w:rsidRDefault="001F6786">
      <w:r>
        <w:separator/>
      </w:r>
    </w:p>
  </w:footnote>
  <w:footnote w:type="continuationSeparator" w:id="0">
    <w:p w14:paraId="2ECE584B" w14:textId="77777777" w:rsidR="001F6786" w:rsidRDefault="001F6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077E" w14:textId="77777777" w:rsidR="00801C7D" w:rsidRDefault="00801C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156FC"/>
    <w:multiLevelType w:val="hybridMultilevel"/>
    <w:tmpl w:val="294E0FC0"/>
    <w:lvl w:ilvl="0" w:tplc="4BB6DEA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5476D"/>
    <w:multiLevelType w:val="hybridMultilevel"/>
    <w:tmpl w:val="BD84E670"/>
    <w:lvl w:ilvl="0" w:tplc="EE7474E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36091"/>
    <w:multiLevelType w:val="hybridMultilevel"/>
    <w:tmpl w:val="B07A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A13195"/>
    <w:multiLevelType w:val="hybridMultilevel"/>
    <w:tmpl w:val="B7722BE0"/>
    <w:lvl w:ilvl="0" w:tplc="0988EBD2">
      <w:start w:val="1"/>
      <w:numFmt w:val="bullet"/>
      <w:lvlText w:val="o"/>
      <w:lvlJc w:val="left"/>
      <w:pPr>
        <w:ind w:left="792" w:hanging="360"/>
      </w:pPr>
      <w:rPr>
        <w:rFonts w:ascii="Courier New" w:hAnsi="Courier New" w:hint="default"/>
      </w:rPr>
    </w:lvl>
    <w:lvl w:ilvl="1" w:tplc="ACC2FA78">
      <w:start w:val="1"/>
      <w:numFmt w:val="bullet"/>
      <w:lvlText w:val="o"/>
      <w:lvlJc w:val="left"/>
      <w:pPr>
        <w:ind w:left="1368" w:hanging="360"/>
      </w:pPr>
      <w:rPr>
        <w:rFonts w:ascii="Courier New" w:hAnsi="Courier New"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15:restartNumberingAfterBreak="0">
    <w:nsid w:val="38EC7060"/>
    <w:multiLevelType w:val="hybridMultilevel"/>
    <w:tmpl w:val="B22278C6"/>
    <w:lvl w:ilvl="0" w:tplc="0988EBD2">
      <w:start w:val="1"/>
      <w:numFmt w:val="bullet"/>
      <w:lvlText w:val="o"/>
      <w:lvlJc w:val="left"/>
      <w:pPr>
        <w:ind w:left="792" w:hanging="360"/>
      </w:pPr>
      <w:rPr>
        <w:rFonts w:ascii="Courier New" w:hAnsi="Courier New" w:hint="default"/>
      </w:rPr>
    </w:lvl>
    <w:lvl w:ilvl="1" w:tplc="EE7474E2">
      <w:start w:val="1"/>
      <w:numFmt w:val="bullet"/>
      <w:lvlText w:val="•"/>
      <w:lvlJc w:val="left"/>
      <w:pPr>
        <w:ind w:left="1368" w:hanging="360"/>
      </w:pPr>
      <w:rPr>
        <w:rFonts w:ascii="Arial" w:hAnsi="Aria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4"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4D73DD"/>
    <w:multiLevelType w:val="hybridMultilevel"/>
    <w:tmpl w:val="5CBE5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2" w15:restartNumberingAfterBreak="0">
    <w:nsid w:val="5BB16E2A"/>
    <w:multiLevelType w:val="hybridMultilevel"/>
    <w:tmpl w:val="0C14D1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E4961F4"/>
    <w:multiLevelType w:val="hybridMultilevel"/>
    <w:tmpl w:val="39B06500"/>
    <w:lvl w:ilvl="0" w:tplc="4BB6DEA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545FF"/>
    <w:multiLevelType w:val="hybridMultilevel"/>
    <w:tmpl w:val="19BCC49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181ADC1A">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402DDD"/>
    <w:multiLevelType w:val="hybridMultilevel"/>
    <w:tmpl w:val="7C564B56"/>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563E77"/>
    <w:multiLevelType w:val="hybridMultilevel"/>
    <w:tmpl w:val="64E06732"/>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445A9"/>
    <w:multiLevelType w:val="hybridMultilevel"/>
    <w:tmpl w:val="8D0EF2A6"/>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7"/>
  </w:num>
  <w:num w:numId="3">
    <w:abstractNumId w:val="3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3"/>
  </w:num>
  <w:num w:numId="7">
    <w:abstractNumId w:val="28"/>
  </w:num>
  <w:num w:numId="8">
    <w:abstractNumId w:val="18"/>
  </w:num>
  <w:num w:numId="9">
    <w:abstractNumId w:val="14"/>
  </w:num>
  <w:num w:numId="10">
    <w:abstractNumId w:val="11"/>
  </w:num>
  <w:num w:numId="11">
    <w:abstractNumId w:val="30"/>
  </w:num>
  <w:num w:numId="12">
    <w:abstractNumId w:val="6"/>
  </w:num>
  <w:num w:numId="13">
    <w:abstractNumId w:val="16"/>
  </w:num>
  <w:num w:numId="14">
    <w:abstractNumId w:val="9"/>
  </w:num>
  <w:num w:numId="15">
    <w:abstractNumId w:val="13"/>
  </w:num>
  <w:num w:numId="16">
    <w:abstractNumId w:val="1"/>
  </w:num>
  <w:num w:numId="17">
    <w:abstractNumId w:val="24"/>
  </w:num>
  <w:num w:numId="18">
    <w:abstractNumId w:val="22"/>
  </w:num>
  <w:num w:numId="19">
    <w:abstractNumId w:val="2"/>
  </w:num>
  <w:num w:numId="20">
    <w:abstractNumId w:val="12"/>
  </w:num>
  <w:num w:numId="21">
    <w:abstractNumId w:val="27"/>
  </w:num>
  <w:num w:numId="22">
    <w:abstractNumId w:val="19"/>
  </w:num>
  <w:num w:numId="23">
    <w:abstractNumId w:val="26"/>
  </w:num>
  <w:num w:numId="24">
    <w:abstractNumId w:val="7"/>
  </w:num>
  <w:num w:numId="25">
    <w:abstractNumId w:val="29"/>
  </w:num>
  <w:num w:numId="26">
    <w:abstractNumId w:val="25"/>
  </w:num>
  <w:num w:numId="27">
    <w:abstractNumId w:val="21"/>
  </w:num>
  <w:num w:numId="28">
    <w:abstractNumId w:val="10"/>
  </w:num>
  <w:num w:numId="29">
    <w:abstractNumId w:val="25"/>
  </w:num>
  <w:num w:numId="30">
    <w:abstractNumId w:val="4"/>
  </w:num>
  <w:num w:numId="31">
    <w:abstractNumId w:val="25"/>
  </w:num>
  <w:num w:numId="32">
    <w:abstractNumId w:val="25"/>
  </w:num>
  <w:num w:numId="33">
    <w:abstractNumId w:val="15"/>
  </w:num>
  <w:num w:numId="3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A12"/>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422"/>
    <w:rsid w:val="0000759D"/>
    <w:rsid w:val="0000792C"/>
    <w:rsid w:val="00007AFF"/>
    <w:rsid w:val="00007CEF"/>
    <w:rsid w:val="00007F29"/>
    <w:rsid w:val="000101EF"/>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DCE"/>
    <w:rsid w:val="00016F62"/>
    <w:rsid w:val="00016FF9"/>
    <w:rsid w:val="0001729B"/>
    <w:rsid w:val="00017309"/>
    <w:rsid w:val="00017AC6"/>
    <w:rsid w:val="00017EF4"/>
    <w:rsid w:val="00017F71"/>
    <w:rsid w:val="00020331"/>
    <w:rsid w:val="000205C1"/>
    <w:rsid w:val="000205F3"/>
    <w:rsid w:val="0002076B"/>
    <w:rsid w:val="0002083E"/>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C29"/>
    <w:rsid w:val="000248D8"/>
    <w:rsid w:val="00024BEA"/>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6"/>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395"/>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6E2"/>
    <w:rsid w:val="0004182E"/>
    <w:rsid w:val="000418C8"/>
    <w:rsid w:val="00041BBF"/>
    <w:rsid w:val="00042522"/>
    <w:rsid w:val="000426B1"/>
    <w:rsid w:val="00042BFC"/>
    <w:rsid w:val="0004304B"/>
    <w:rsid w:val="000430CF"/>
    <w:rsid w:val="0004340F"/>
    <w:rsid w:val="00043703"/>
    <w:rsid w:val="00043A9A"/>
    <w:rsid w:val="00043E24"/>
    <w:rsid w:val="0004403C"/>
    <w:rsid w:val="00044225"/>
    <w:rsid w:val="00044277"/>
    <w:rsid w:val="00044359"/>
    <w:rsid w:val="00044542"/>
    <w:rsid w:val="00044576"/>
    <w:rsid w:val="00044CD4"/>
    <w:rsid w:val="00044E26"/>
    <w:rsid w:val="00044FC4"/>
    <w:rsid w:val="000451E5"/>
    <w:rsid w:val="000453F6"/>
    <w:rsid w:val="000459B9"/>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6D"/>
    <w:rsid w:val="000648A7"/>
    <w:rsid w:val="00064A2B"/>
    <w:rsid w:val="00064E69"/>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62C"/>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035"/>
    <w:rsid w:val="0009612D"/>
    <w:rsid w:val="0009653B"/>
    <w:rsid w:val="00096702"/>
    <w:rsid w:val="0009680E"/>
    <w:rsid w:val="000968D8"/>
    <w:rsid w:val="00096F12"/>
    <w:rsid w:val="0009709B"/>
    <w:rsid w:val="000979DA"/>
    <w:rsid w:val="000979F0"/>
    <w:rsid w:val="00097AE8"/>
    <w:rsid w:val="00097BFB"/>
    <w:rsid w:val="000A02DC"/>
    <w:rsid w:val="000A0B08"/>
    <w:rsid w:val="000A0B20"/>
    <w:rsid w:val="000A0CA1"/>
    <w:rsid w:val="000A0E99"/>
    <w:rsid w:val="000A131D"/>
    <w:rsid w:val="000A182D"/>
    <w:rsid w:val="000A1AD3"/>
    <w:rsid w:val="000A1B41"/>
    <w:rsid w:val="000A1CF2"/>
    <w:rsid w:val="000A1D49"/>
    <w:rsid w:val="000A1F07"/>
    <w:rsid w:val="000A1F63"/>
    <w:rsid w:val="000A23B7"/>
    <w:rsid w:val="000A2A09"/>
    <w:rsid w:val="000A2A76"/>
    <w:rsid w:val="000A2C15"/>
    <w:rsid w:val="000A2CF9"/>
    <w:rsid w:val="000A2D70"/>
    <w:rsid w:val="000A36CA"/>
    <w:rsid w:val="000A3A3A"/>
    <w:rsid w:val="000A3ACB"/>
    <w:rsid w:val="000A4492"/>
    <w:rsid w:val="000A49DE"/>
    <w:rsid w:val="000A4B74"/>
    <w:rsid w:val="000A5186"/>
    <w:rsid w:val="000A5204"/>
    <w:rsid w:val="000A52B9"/>
    <w:rsid w:val="000A53C6"/>
    <w:rsid w:val="000A54DF"/>
    <w:rsid w:val="000A5AE2"/>
    <w:rsid w:val="000A5ED8"/>
    <w:rsid w:val="000A61CB"/>
    <w:rsid w:val="000A64B8"/>
    <w:rsid w:val="000A6788"/>
    <w:rsid w:val="000A67DE"/>
    <w:rsid w:val="000A6AC6"/>
    <w:rsid w:val="000A6AD7"/>
    <w:rsid w:val="000A6CFE"/>
    <w:rsid w:val="000A739F"/>
    <w:rsid w:val="000A75CE"/>
    <w:rsid w:val="000A7767"/>
    <w:rsid w:val="000A7786"/>
    <w:rsid w:val="000A7C88"/>
    <w:rsid w:val="000A7D71"/>
    <w:rsid w:val="000A7E17"/>
    <w:rsid w:val="000A7F09"/>
    <w:rsid w:val="000B02C2"/>
    <w:rsid w:val="000B0424"/>
    <w:rsid w:val="000B081C"/>
    <w:rsid w:val="000B0DB5"/>
    <w:rsid w:val="000B10AB"/>
    <w:rsid w:val="000B1491"/>
    <w:rsid w:val="000B16A2"/>
    <w:rsid w:val="000B17A1"/>
    <w:rsid w:val="000B1CD3"/>
    <w:rsid w:val="000B24D6"/>
    <w:rsid w:val="000B256B"/>
    <w:rsid w:val="000B2B2B"/>
    <w:rsid w:val="000B32D4"/>
    <w:rsid w:val="000B3489"/>
    <w:rsid w:val="000B36FF"/>
    <w:rsid w:val="000B3723"/>
    <w:rsid w:val="000B38DA"/>
    <w:rsid w:val="000B3F37"/>
    <w:rsid w:val="000B40CA"/>
    <w:rsid w:val="000B422A"/>
    <w:rsid w:val="000B45EE"/>
    <w:rsid w:val="000B49D7"/>
    <w:rsid w:val="000B4E43"/>
    <w:rsid w:val="000B520D"/>
    <w:rsid w:val="000B53AF"/>
    <w:rsid w:val="000B546F"/>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A8D"/>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3F7"/>
    <w:rsid w:val="000C663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60C"/>
    <w:rsid w:val="000D5711"/>
    <w:rsid w:val="000D59D6"/>
    <w:rsid w:val="000D5AB0"/>
    <w:rsid w:val="000D5AD1"/>
    <w:rsid w:val="000D5C0C"/>
    <w:rsid w:val="000D5E4D"/>
    <w:rsid w:val="000D6434"/>
    <w:rsid w:val="000D6630"/>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1D8"/>
    <w:rsid w:val="000E25F1"/>
    <w:rsid w:val="000E279B"/>
    <w:rsid w:val="000E2913"/>
    <w:rsid w:val="000E2934"/>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6C"/>
    <w:rsid w:val="000E65A7"/>
    <w:rsid w:val="000E6635"/>
    <w:rsid w:val="000E6B82"/>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651"/>
    <w:rsid w:val="000F17E4"/>
    <w:rsid w:val="000F1B0F"/>
    <w:rsid w:val="000F1CF3"/>
    <w:rsid w:val="000F203A"/>
    <w:rsid w:val="000F20CD"/>
    <w:rsid w:val="000F24C7"/>
    <w:rsid w:val="000F2503"/>
    <w:rsid w:val="000F2965"/>
    <w:rsid w:val="000F2E20"/>
    <w:rsid w:val="000F30CB"/>
    <w:rsid w:val="000F3475"/>
    <w:rsid w:val="000F34C7"/>
    <w:rsid w:val="000F363A"/>
    <w:rsid w:val="000F384F"/>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69"/>
    <w:rsid w:val="0010020C"/>
    <w:rsid w:val="00100343"/>
    <w:rsid w:val="0010067A"/>
    <w:rsid w:val="0010085F"/>
    <w:rsid w:val="00100DF9"/>
    <w:rsid w:val="00101489"/>
    <w:rsid w:val="00101513"/>
    <w:rsid w:val="0010178D"/>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64A7"/>
    <w:rsid w:val="0010660E"/>
    <w:rsid w:val="00106876"/>
    <w:rsid w:val="00106A95"/>
    <w:rsid w:val="00106CC3"/>
    <w:rsid w:val="00106E7E"/>
    <w:rsid w:val="001074D1"/>
    <w:rsid w:val="00107A16"/>
    <w:rsid w:val="00107A87"/>
    <w:rsid w:val="00107CC7"/>
    <w:rsid w:val="00110563"/>
    <w:rsid w:val="00110B6C"/>
    <w:rsid w:val="00110FD8"/>
    <w:rsid w:val="001115C0"/>
    <w:rsid w:val="001115F4"/>
    <w:rsid w:val="001118AA"/>
    <w:rsid w:val="00111AD9"/>
    <w:rsid w:val="00111CAB"/>
    <w:rsid w:val="00111D5C"/>
    <w:rsid w:val="00111DC7"/>
    <w:rsid w:val="001124B2"/>
    <w:rsid w:val="001124C3"/>
    <w:rsid w:val="00112A4A"/>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1EA"/>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6D"/>
    <w:rsid w:val="00127C38"/>
    <w:rsid w:val="00127DE2"/>
    <w:rsid w:val="00127F28"/>
    <w:rsid w:val="001301E5"/>
    <w:rsid w:val="00130607"/>
    <w:rsid w:val="00130714"/>
    <w:rsid w:val="00130953"/>
    <w:rsid w:val="0013109C"/>
    <w:rsid w:val="001311F4"/>
    <w:rsid w:val="00131649"/>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3C9"/>
    <w:rsid w:val="001435F2"/>
    <w:rsid w:val="0014371C"/>
    <w:rsid w:val="00143E78"/>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9AB"/>
    <w:rsid w:val="00147D65"/>
    <w:rsid w:val="00147D91"/>
    <w:rsid w:val="00150135"/>
    <w:rsid w:val="001508E1"/>
    <w:rsid w:val="00150BAF"/>
    <w:rsid w:val="00150CD5"/>
    <w:rsid w:val="00150FA9"/>
    <w:rsid w:val="00151096"/>
    <w:rsid w:val="001510B6"/>
    <w:rsid w:val="001510BE"/>
    <w:rsid w:val="001510ED"/>
    <w:rsid w:val="00151379"/>
    <w:rsid w:val="001514D3"/>
    <w:rsid w:val="001516D0"/>
    <w:rsid w:val="00151805"/>
    <w:rsid w:val="001518AA"/>
    <w:rsid w:val="00152066"/>
    <w:rsid w:val="00152446"/>
    <w:rsid w:val="0015255A"/>
    <w:rsid w:val="00152761"/>
    <w:rsid w:val="0015289B"/>
    <w:rsid w:val="00152A3B"/>
    <w:rsid w:val="00152A76"/>
    <w:rsid w:val="00153021"/>
    <w:rsid w:val="001531FD"/>
    <w:rsid w:val="0015347E"/>
    <w:rsid w:val="001534CD"/>
    <w:rsid w:val="00153A48"/>
    <w:rsid w:val="00153A6B"/>
    <w:rsid w:val="00153EEF"/>
    <w:rsid w:val="00153F29"/>
    <w:rsid w:val="001542EF"/>
    <w:rsid w:val="00154464"/>
    <w:rsid w:val="001544A9"/>
    <w:rsid w:val="001544AB"/>
    <w:rsid w:val="00154B50"/>
    <w:rsid w:val="00154E4C"/>
    <w:rsid w:val="00155219"/>
    <w:rsid w:val="00155698"/>
    <w:rsid w:val="00155917"/>
    <w:rsid w:val="00155A10"/>
    <w:rsid w:val="00155F7A"/>
    <w:rsid w:val="00156192"/>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6F1"/>
    <w:rsid w:val="001618A3"/>
    <w:rsid w:val="00161BEA"/>
    <w:rsid w:val="00162262"/>
    <w:rsid w:val="001622E5"/>
    <w:rsid w:val="001623D9"/>
    <w:rsid w:val="0016285C"/>
    <w:rsid w:val="00162BD5"/>
    <w:rsid w:val="00162CF1"/>
    <w:rsid w:val="00162DE8"/>
    <w:rsid w:val="00162F82"/>
    <w:rsid w:val="001630E4"/>
    <w:rsid w:val="001632D2"/>
    <w:rsid w:val="00163542"/>
    <w:rsid w:val="001639BC"/>
    <w:rsid w:val="00163AFC"/>
    <w:rsid w:val="00163D81"/>
    <w:rsid w:val="00164646"/>
    <w:rsid w:val="001647FA"/>
    <w:rsid w:val="001649D4"/>
    <w:rsid w:val="00165001"/>
    <w:rsid w:val="00165137"/>
    <w:rsid w:val="001653FA"/>
    <w:rsid w:val="0016634F"/>
    <w:rsid w:val="00166377"/>
    <w:rsid w:val="001669F9"/>
    <w:rsid w:val="0016700E"/>
    <w:rsid w:val="0016711A"/>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DE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290"/>
    <w:rsid w:val="0018748A"/>
    <w:rsid w:val="0018767B"/>
    <w:rsid w:val="00190205"/>
    <w:rsid w:val="00190307"/>
    <w:rsid w:val="00190705"/>
    <w:rsid w:val="00190806"/>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95F"/>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885"/>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5FE"/>
    <w:rsid w:val="001E0602"/>
    <w:rsid w:val="001E09BA"/>
    <w:rsid w:val="001E09F4"/>
    <w:rsid w:val="001E0A73"/>
    <w:rsid w:val="001E111F"/>
    <w:rsid w:val="001E1284"/>
    <w:rsid w:val="001E13E0"/>
    <w:rsid w:val="001E1524"/>
    <w:rsid w:val="001E1756"/>
    <w:rsid w:val="001E1D1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A2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FD"/>
    <w:rsid w:val="001E7FC7"/>
    <w:rsid w:val="001F0546"/>
    <w:rsid w:val="001F085E"/>
    <w:rsid w:val="001F0DDF"/>
    <w:rsid w:val="001F0FAD"/>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45E8"/>
    <w:rsid w:val="001F4AE1"/>
    <w:rsid w:val="001F4E57"/>
    <w:rsid w:val="001F4E5E"/>
    <w:rsid w:val="001F50F9"/>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512"/>
    <w:rsid w:val="001F6786"/>
    <w:rsid w:val="001F6E45"/>
    <w:rsid w:val="001F715C"/>
    <w:rsid w:val="001F72B8"/>
    <w:rsid w:val="001F7308"/>
    <w:rsid w:val="001F7317"/>
    <w:rsid w:val="001F757C"/>
    <w:rsid w:val="001F78E5"/>
    <w:rsid w:val="001F798D"/>
    <w:rsid w:val="001F7DD6"/>
    <w:rsid w:val="002000F2"/>
    <w:rsid w:val="002000FC"/>
    <w:rsid w:val="00200A92"/>
    <w:rsid w:val="00200B0B"/>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C0F"/>
    <w:rsid w:val="00215FC6"/>
    <w:rsid w:val="002162EA"/>
    <w:rsid w:val="0021659F"/>
    <w:rsid w:val="002165F9"/>
    <w:rsid w:val="00216685"/>
    <w:rsid w:val="00216A4E"/>
    <w:rsid w:val="00216B17"/>
    <w:rsid w:val="00216BBF"/>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64"/>
    <w:rsid w:val="002241C9"/>
    <w:rsid w:val="0022497A"/>
    <w:rsid w:val="00224A9B"/>
    <w:rsid w:val="00224B9F"/>
    <w:rsid w:val="00224C25"/>
    <w:rsid w:val="00224EEA"/>
    <w:rsid w:val="00225344"/>
    <w:rsid w:val="00225593"/>
    <w:rsid w:val="0022608C"/>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44C"/>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BD6"/>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3D82"/>
    <w:rsid w:val="00274641"/>
    <w:rsid w:val="0027482E"/>
    <w:rsid w:val="00274B45"/>
    <w:rsid w:val="00274D08"/>
    <w:rsid w:val="002751AA"/>
    <w:rsid w:val="00275435"/>
    <w:rsid w:val="00275464"/>
    <w:rsid w:val="002754F7"/>
    <w:rsid w:val="00275566"/>
    <w:rsid w:val="0027568B"/>
    <w:rsid w:val="002756D5"/>
    <w:rsid w:val="00275729"/>
    <w:rsid w:val="0027587A"/>
    <w:rsid w:val="00275926"/>
    <w:rsid w:val="00276001"/>
    <w:rsid w:val="002764FB"/>
    <w:rsid w:val="00276C48"/>
    <w:rsid w:val="00277E00"/>
    <w:rsid w:val="00277E66"/>
    <w:rsid w:val="002800B8"/>
    <w:rsid w:val="002800DE"/>
    <w:rsid w:val="002801E2"/>
    <w:rsid w:val="00280451"/>
    <w:rsid w:val="0028052D"/>
    <w:rsid w:val="00280684"/>
    <w:rsid w:val="0028073A"/>
    <w:rsid w:val="00280851"/>
    <w:rsid w:val="002808D2"/>
    <w:rsid w:val="00280960"/>
    <w:rsid w:val="00280ABB"/>
    <w:rsid w:val="00280FF6"/>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1FE"/>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DA1"/>
    <w:rsid w:val="002A205B"/>
    <w:rsid w:val="002A20DA"/>
    <w:rsid w:val="002A22F3"/>
    <w:rsid w:val="002A2305"/>
    <w:rsid w:val="002A23D8"/>
    <w:rsid w:val="002A24F5"/>
    <w:rsid w:val="002A2744"/>
    <w:rsid w:val="002A27B6"/>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079"/>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45"/>
    <w:rsid w:val="002C2E8A"/>
    <w:rsid w:val="002C2FCD"/>
    <w:rsid w:val="002C36D3"/>
    <w:rsid w:val="002C3788"/>
    <w:rsid w:val="002C3883"/>
    <w:rsid w:val="002C38E2"/>
    <w:rsid w:val="002C3AE4"/>
    <w:rsid w:val="002C3C99"/>
    <w:rsid w:val="002C3E89"/>
    <w:rsid w:val="002C3FE2"/>
    <w:rsid w:val="002C4758"/>
    <w:rsid w:val="002C514C"/>
    <w:rsid w:val="002C5533"/>
    <w:rsid w:val="002C557B"/>
    <w:rsid w:val="002C5620"/>
    <w:rsid w:val="002C5A6B"/>
    <w:rsid w:val="002C5AA7"/>
    <w:rsid w:val="002C6030"/>
    <w:rsid w:val="002C61E0"/>
    <w:rsid w:val="002C635E"/>
    <w:rsid w:val="002C6480"/>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547"/>
    <w:rsid w:val="002E2923"/>
    <w:rsid w:val="002E2A76"/>
    <w:rsid w:val="002E306D"/>
    <w:rsid w:val="002E3624"/>
    <w:rsid w:val="002E3653"/>
    <w:rsid w:val="002E36AE"/>
    <w:rsid w:val="002E36DC"/>
    <w:rsid w:val="002E38B7"/>
    <w:rsid w:val="002E42EF"/>
    <w:rsid w:val="002E4743"/>
    <w:rsid w:val="002E51AA"/>
    <w:rsid w:val="002E58E1"/>
    <w:rsid w:val="002E5BDD"/>
    <w:rsid w:val="002E5C56"/>
    <w:rsid w:val="002E60F3"/>
    <w:rsid w:val="002E63A6"/>
    <w:rsid w:val="002E6785"/>
    <w:rsid w:val="002E679D"/>
    <w:rsid w:val="002E6F01"/>
    <w:rsid w:val="002E7321"/>
    <w:rsid w:val="002E7894"/>
    <w:rsid w:val="002E79C1"/>
    <w:rsid w:val="002F0045"/>
    <w:rsid w:val="002F00F0"/>
    <w:rsid w:val="002F025B"/>
    <w:rsid w:val="002F03A9"/>
    <w:rsid w:val="002F0684"/>
    <w:rsid w:val="002F06FB"/>
    <w:rsid w:val="002F07D1"/>
    <w:rsid w:val="002F07F8"/>
    <w:rsid w:val="002F0ADB"/>
    <w:rsid w:val="002F13CC"/>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FDA"/>
    <w:rsid w:val="002F603F"/>
    <w:rsid w:val="002F6105"/>
    <w:rsid w:val="002F619C"/>
    <w:rsid w:val="002F6319"/>
    <w:rsid w:val="002F68D8"/>
    <w:rsid w:val="002F6BDA"/>
    <w:rsid w:val="002F6EA2"/>
    <w:rsid w:val="002F7120"/>
    <w:rsid w:val="002F73BF"/>
    <w:rsid w:val="002F77CF"/>
    <w:rsid w:val="002F7B6D"/>
    <w:rsid w:val="002F7D48"/>
    <w:rsid w:val="002F7E24"/>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062"/>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43A"/>
    <w:rsid w:val="00307B27"/>
    <w:rsid w:val="00307EFF"/>
    <w:rsid w:val="00307F28"/>
    <w:rsid w:val="00310095"/>
    <w:rsid w:val="003101DC"/>
    <w:rsid w:val="0031035A"/>
    <w:rsid w:val="003107F3"/>
    <w:rsid w:val="00310CC6"/>
    <w:rsid w:val="00311294"/>
    <w:rsid w:val="00311642"/>
    <w:rsid w:val="00311761"/>
    <w:rsid w:val="00311941"/>
    <w:rsid w:val="003121B8"/>
    <w:rsid w:val="00312CBB"/>
    <w:rsid w:val="00312E09"/>
    <w:rsid w:val="003137A0"/>
    <w:rsid w:val="003137ED"/>
    <w:rsid w:val="0031391C"/>
    <w:rsid w:val="00313C33"/>
    <w:rsid w:val="00313C4F"/>
    <w:rsid w:val="00313F91"/>
    <w:rsid w:val="003141C2"/>
    <w:rsid w:val="0031434F"/>
    <w:rsid w:val="00314629"/>
    <w:rsid w:val="00315814"/>
    <w:rsid w:val="0031599D"/>
    <w:rsid w:val="00315F72"/>
    <w:rsid w:val="00316072"/>
    <w:rsid w:val="0031607E"/>
    <w:rsid w:val="00316265"/>
    <w:rsid w:val="0031652B"/>
    <w:rsid w:val="00316C58"/>
    <w:rsid w:val="00316C5F"/>
    <w:rsid w:val="00316D66"/>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A1F"/>
    <w:rsid w:val="00323B8E"/>
    <w:rsid w:val="00323FAD"/>
    <w:rsid w:val="00323FE8"/>
    <w:rsid w:val="0032427E"/>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D84"/>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1A"/>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A63"/>
    <w:rsid w:val="00364C14"/>
    <w:rsid w:val="00364F8A"/>
    <w:rsid w:val="00365480"/>
    <w:rsid w:val="003654F3"/>
    <w:rsid w:val="00366DF6"/>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80B"/>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5AD"/>
    <w:rsid w:val="00385823"/>
    <w:rsid w:val="00385BD7"/>
    <w:rsid w:val="00385C3D"/>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3FCE"/>
    <w:rsid w:val="00394070"/>
    <w:rsid w:val="0039418B"/>
    <w:rsid w:val="00394775"/>
    <w:rsid w:val="00394B44"/>
    <w:rsid w:val="00394E77"/>
    <w:rsid w:val="0039502C"/>
    <w:rsid w:val="003956CC"/>
    <w:rsid w:val="003956FE"/>
    <w:rsid w:val="0039598F"/>
    <w:rsid w:val="00395C9A"/>
    <w:rsid w:val="00395CAB"/>
    <w:rsid w:val="00396087"/>
    <w:rsid w:val="003960D5"/>
    <w:rsid w:val="0039610F"/>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739"/>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A3C"/>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1FE8"/>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7459"/>
    <w:rsid w:val="003C759B"/>
    <w:rsid w:val="003C78C0"/>
    <w:rsid w:val="003C79A4"/>
    <w:rsid w:val="003C7B18"/>
    <w:rsid w:val="003C7DD2"/>
    <w:rsid w:val="003D023D"/>
    <w:rsid w:val="003D09DA"/>
    <w:rsid w:val="003D0A97"/>
    <w:rsid w:val="003D0D75"/>
    <w:rsid w:val="003D0E68"/>
    <w:rsid w:val="003D1163"/>
    <w:rsid w:val="003D17BE"/>
    <w:rsid w:val="003D2050"/>
    <w:rsid w:val="003D22D3"/>
    <w:rsid w:val="003D2339"/>
    <w:rsid w:val="003D26AA"/>
    <w:rsid w:val="003D2A2B"/>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51"/>
    <w:rsid w:val="003F0D0E"/>
    <w:rsid w:val="003F0EA6"/>
    <w:rsid w:val="003F16E1"/>
    <w:rsid w:val="003F1B6D"/>
    <w:rsid w:val="003F1D72"/>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3F7EAB"/>
    <w:rsid w:val="0040015E"/>
    <w:rsid w:val="0040017A"/>
    <w:rsid w:val="00400427"/>
    <w:rsid w:val="00400EF2"/>
    <w:rsid w:val="004010CF"/>
    <w:rsid w:val="004012FA"/>
    <w:rsid w:val="00401554"/>
    <w:rsid w:val="004017C6"/>
    <w:rsid w:val="004018F8"/>
    <w:rsid w:val="004024AB"/>
    <w:rsid w:val="00402DCE"/>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6A2"/>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D65"/>
    <w:rsid w:val="00413EE7"/>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0B2"/>
    <w:rsid w:val="00420126"/>
    <w:rsid w:val="004203CF"/>
    <w:rsid w:val="00420755"/>
    <w:rsid w:val="00420CB7"/>
    <w:rsid w:val="00420D75"/>
    <w:rsid w:val="00420F26"/>
    <w:rsid w:val="0042100F"/>
    <w:rsid w:val="00421078"/>
    <w:rsid w:val="0042110F"/>
    <w:rsid w:val="00421258"/>
    <w:rsid w:val="00421268"/>
    <w:rsid w:val="004213E8"/>
    <w:rsid w:val="0042156E"/>
    <w:rsid w:val="0042162C"/>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710"/>
    <w:rsid w:val="004258FC"/>
    <w:rsid w:val="00425C97"/>
    <w:rsid w:val="00425FFD"/>
    <w:rsid w:val="004262F8"/>
    <w:rsid w:val="00426442"/>
    <w:rsid w:val="0042654A"/>
    <w:rsid w:val="00426A93"/>
    <w:rsid w:val="00426DFA"/>
    <w:rsid w:val="004276E3"/>
    <w:rsid w:val="004279ED"/>
    <w:rsid w:val="00427BBA"/>
    <w:rsid w:val="00427C6B"/>
    <w:rsid w:val="00427E67"/>
    <w:rsid w:val="004300B1"/>
    <w:rsid w:val="00430178"/>
    <w:rsid w:val="00430495"/>
    <w:rsid w:val="004304C4"/>
    <w:rsid w:val="00430680"/>
    <w:rsid w:val="00430773"/>
    <w:rsid w:val="00430A72"/>
    <w:rsid w:val="00430C4E"/>
    <w:rsid w:val="004314E7"/>
    <w:rsid w:val="00431531"/>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6F2B"/>
    <w:rsid w:val="00437027"/>
    <w:rsid w:val="004371AB"/>
    <w:rsid w:val="0043755F"/>
    <w:rsid w:val="00437AB4"/>
    <w:rsid w:val="00437B76"/>
    <w:rsid w:val="00437C16"/>
    <w:rsid w:val="00437C99"/>
    <w:rsid w:val="00437DE4"/>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AFC"/>
    <w:rsid w:val="00442FFB"/>
    <w:rsid w:val="004430FD"/>
    <w:rsid w:val="0044321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486"/>
    <w:rsid w:val="004500BE"/>
    <w:rsid w:val="00450778"/>
    <w:rsid w:val="00450BB9"/>
    <w:rsid w:val="00450D3B"/>
    <w:rsid w:val="00450F50"/>
    <w:rsid w:val="004517EF"/>
    <w:rsid w:val="004518B9"/>
    <w:rsid w:val="004518D5"/>
    <w:rsid w:val="004519BF"/>
    <w:rsid w:val="00451B06"/>
    <w:rsid w:val="00451BEB"/>
    <w:rsid w:val="00451EF5"/>
    <w:rsid w:val="004527C0"/>
    <w:rsid w:val="00452A80"/>
    <w:rsid w:val="00453871"/>
    <w:rsid w:val="00453B85"/>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166"/>
    <w:rsid w:val="00472ACB"/>
    <w:rsid w:val="00472B1D"/>
    <w:rsid w:val="00473E9A"/>
    <w:rsid w:val="00473F5F"/>
    <w:rsid w:val="00473FA3"/>
    <w:rsid w:val="00474085"/>
    <w:rsid w:val="0047410D"/>
    <w:rsid w:val="004749DF"/>
    <w:rsid w:val="004749EB"/>
    <w:rsid w:val="00474A75"/>
    <w:rsid w:val="00474F6D"/>
    <w:rsid w:val="00474FB4"/>
    <w:rsid w:val="004750C0"/>
    <w:rsid w:val="00475131"/>
    <w:rsid w:val="00475260"/>
    <w:rsid w:val="004755D5"/>
    <w:rsid w:val="0047571E"/>
    <w:rsid w:val="0047574D"/>
    <w:rsid w:val="004759BE"/>
    <w:rsid w:val="00475A1B"/>
    <w:rsid w:val="00475D3E"/>
    <w:rsid w:val="00475E3F"/>
    <w:rsid w:val="00475E50"/>
    <w:rsid w:val="00475F90"/>
    <w:rsid w:val="00476AFF"/>
    <w:rsid w:val="00476D8B"/>
    <w:rsid w:val="00476DFA"/>
    <w:rsid w:val="00476EAE"/>
    <w:rsid w:val="004774C5"/>
    <w:rsid w:val="004775ED"/>
    <w:rsid w:val="004777C7"/>
    <w:rsid w:val="00477FBA"/>
    <w:rsid w:val="00480060"/>
    <w:rsid w:val="00480194"/>
    <w:rsid w:val="004801FB"/>
    <w:rsid w:val="004803A9"/>
    <w:rsid w:val="004805D8"/>
    <w:rsid w:val="004807D5"/>
    <w:rsid w:val="00480B03"/>
    <w:rsid w:val="00481058"/>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11"/>
    <w:rsid w:val="0049093B"/>
    <w:rsid w:val="00490CB9"/>
    <w:rsid w:val="00490E94"/>
    <w:rsid w:val="00490EE3"/>
    <w:rsid w:val="004911C6"/>
    <w:rsid w:val="0049143D"/>
    <w:rsid w:val="0049149D"/>
    <w:rsid w:val="004918A0"/>
    <w:rsid w:val="004919B7"/>
    <w:rsid w:val="00491A98"/>
    <w:rsid w:val="00491BE7"/>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84"/>
    <w:rsid w:val="00495BD8"/>
    <w:rsid w:val="004961DB"/>
    <w:rsid w:val="00496354"/>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4"/>
    <w:rsid w:val="004A2E44"/>
    <w:rsid w:val="004A30F7"/>
    <w:rsid w:val="004A318B"/>
    <w:rsid w:val="004A33A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7BF"/>
    <w:rsid w:val="004B2B31"/>
    <w:rsid w:val="004B2C33"/>
    <w:rsid w:val="004B2CDB"/>
    <w:rsid w:val="004B2E38"/>
    <w:rsid w:val="004B304A"/>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B5B"/>
    <w:rsid w:val="004C0F99"/>
    <w:rsid w:val="004C130D"/>
    <w:rsid w:val="004C1624"/>
    <w:rsid w:val="004C1BAC"/>
    <w:rsid w:val="004C1DB8"/>
    <w:rsid w:val="004C2371"/>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5C9"/>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F02"/>
    <w:rsid w:val="004D6170"/>
    <w:rsid w:val="004D6321"/>
    <w:rsid w:val="004D68C0"/>
    <w:rsid w:val="004D68CD"/>
    <w:rsid w:val="004D6A57"/>
    <w:rsid w:val="004D6DD2"/>
    <w:rsid w:val="004D710C"/>
    <w:rsid w:val="004D734F"/>
    <w:rsid w:val="004D73C8"/>
    <w:rsid w:val="004D7448"/>
    <w:rsid w:val="004D7691"/>
    <w:rsid w:val="004E0033"/>
    <w:rsid w:val="004E03BE"/>
    <w:rsid w:val="004E040D"/>
    <w:rsid w:val="004E06B3"/>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2FE"/>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77"/>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5F6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292"/>
    <w:rsid w:val="00512747"/>
    <w:rsid w:val="005127AD"/>
    <w:rsid w:val="00512BB1"/>
    <w:rsid w:val="00512CC7"/>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0CB8"/>
    <w:rsid w:val="00521292"/>
    <w:rsid w:val="005212C9"/>
    <w:rsid w:val="00521490"/>
    <w:rsid w:val="0052158F"/>
    <w:rsid w:val="005216FD"/>
    <w:rsid w:val="00521D65"/>
    <w:rsid w:val="00521FDB"/>
    <w:rsid w:val="005221A4"/>
    <w:rsid w:val="005222E9"/>
    <w:rsid w:val="00522765"/>
    <w:rsid w:val="00522A35"/>
    <w:rsid w:val="00523266"/>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6EBF"/>
    <w:rsid w:val="00527489"/>
    <w:rsid w:val="00527E6C"/>
    <w:rsid w:val="0053012B"/>
    <w:rsid w:val="0053058D"/>
    <w:rsid w:val="0053076E"/>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72B"/>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08F"/>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9E5"/>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935"/>
    <w:rsid w:val="00571CE5"/>
    <w:rsid w:val="0057227B"/>
    <w:rsid w:val="00572583"/>
    <w:rsid w:val="00572643"/>
    <w:rsid w:val="00572B2E"/>
    <w:rsid w:val="00572D18"/>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E3B"/>
    <w:rsid w:val="00576FC7"/>
    <w:rsid w:val="00577368"/>
    <w:rsid w:val="005777AC"/>
    <w:rsid w:val="00577EB4"/>
    <w:rsid w:val="00577F3D"/>
    <w:rsid w:val="00580089"/>
    <w:rsid w:val="0058065E"/>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00A"/>
    <w:rsid w:val="005842DF"/>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301"/>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199"/>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CB7"/>
    <w:rsid w:val="005A1D03"/>
    <w:rsid w:val="005A1FBB"/>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9EF"/>
    <w:rsid w:val="005A5B04"/>
    <w:rsid w:val="005A5E9F"/>
    <w:rsid w:val="005A690A"/>
    <w:rsid w:val="005A6A3A"/>
    <w:rsid w:val="005A6FA1"/>
    <w:rsid w:val="005A7F72"/>
    <w:rsid w:val="005B01CA"/>
    <w:rsid w:val="005B12B6"/>
    <w:rsid w:val="005B1CB5"/>
    <w:rsid w:val="005B2C70"/>
    <w:rsid w:val="005B2D4D"/>
    <w:rsid w:val="005B2EB8"/>
    <w:rsid w:val="005B3159"/>
    <w:rsid w:val="005B355C"/>
    <w:rsid w:val="005B3C58"/>
    <w:rsid w:val="005B3C7C"/>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2144"/>
    <w:rsid w:val="005C288C"/>
    <w:rsid w:val="005C30E3"/>
    <w:rsid w:val="005C3534"/>
    <w:rsid w:val="005C376D"/>
    <w:rsid w:val="005C3A26"/>
    <w:rsid w:val="005C3A65"/>
    <w:rsid w:val="005C3CDF"/>
    <w:rsid w:val="005C3ECA"/>
    <w:rsid w:val="005C3EFD"/>
    <w:rsid w:val="005C4826"/>
    <w:rsid w:val="005C4849"/>
    <w:rsid w:val="005C49FC"/>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B3"/>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14"/>
    <w:rsid w:val="005D7A5A"/>
    <w:rsid w:val="005D7E04"/>
    <w:rsid w:val="005E0082"/>
    <w:rsid w:val="005E0840"/>
    <w:rsid w:val="005E113F"/>
    <w:rsid w:val="005E1385"/>
    <w:rsid w:val="005E1393"/>
    <w:rsid w:val="005E1736"/>
    <w:rsid w:val="005E173B"/>
    <w:rsid w:val="005E1A58"/>
    <w:rsid w:val="005E1C06"/>
    <w:rsid w:val="005E20CF"/>
    <w:rsid w:val="005E288C"/>
    <w:rsid w:val="005E2C18"/>
    <w:rsid w:val="005E2E2C"/>
    <w:rsid w:val="005E35C3"/>
    <w:rsid w:val="005E35FD"/>
    <w:rsid w:val="005E3660"/>
    <w:rsid w:val="005E3678"/>
    <w:rsid w:val="005E3699"/>
    <w:rsid w:val="005E383F"/>
    <w:rsid w:val="005E4114"/>
    <w:rsid w:val="005E4255"/>
    <w:rsid w:val="005E48F7"/>
    <w:rsid w:val="005E4F80"/>
    <w:rsid w:val="005E4FBD"/>
    <w:rsid w:val="005E5009"/>
    <w:rsid w:val="005E5274"/>
    <w:rsid w:val="005E5563"/>
    <w:rsid w:val="005E5570"/>
    <w:rsid w:val="005E56D0"/>
    <w:rsid w:val="005E580A"/>
    <w:rsid w:val="005E5834"/>
    <w:rsid w:val="005E598B"/>
    <w:rsid w:val="005E59D3"/>
    <w:rsid w:val="005E6070"/>
    <w:rsid w:val="005E60DD"/>
    <w:rsid w:val="005E66F1"/>
    <w:rsid w:val="005E6888"/>
    <w:rsid w:val="005E6AFB"/>
    <w:rsid w:val="005E7698"/>
    <w:rsid w:val="005E7947"/>
    <w:rsid w:val="005F031E"/>
    <w:rsid w:val="005F0343"/>
    <w:rsid w:val="005F047F"/>
    <w:rsid w:val="005F0B4C"/>
    <w:rsid w:val="005F0B53"/>
    <w:rsid w:val="005F0C46"/>
    <w:rsid w:val="005F0CBC"/>
    <w:rsid w:val="005F14D3"/>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7D8"/>
    <w:rsid w:val="005F5D5F"/>
    <w:rsid w:val="005F5DCD"/>
    <w:rsid w:val="005F5EC9"/>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7B0"/>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6D3"/>
    <w:rsid w:val="00604708"/>
    <w:rsid w:val="00604A7F"/>
    <w:rsid w:val="00604AAE"/>
    <w:rsid w:val="00604CFF"/>
    <w:rsid w:val="00605179"/>
    <w:rsid w:val="00605207"/>
    <w:rsid w:val="006052C6"/>
    <w:rsid w:val="00605399"/>
    <w:rsid w:val="00605425"/>
    <w:rsid w:val="006054EE"/>
    <w:rsid w:val="0060591D"/>
    <w:rsid w:val="006059EC"/>
    <w:rsid w:val="00605B1C"/>
    <w:rsid w:val="00605B5D"/>
    <w:rsid w:val="00605C3F"/>
    <w:rsid w:val="00606533"/>
    <w:rsid w:val="006069A7"/>
    <w:rsid w:val="00607039"/>
    <w:rsid w:val="0060746F"/>
    <w:rsid w:val="006074B1"/>
    <w:rsid w:val="006078A1"/>
    <w:rsid w:val="006078A6"/>
    <w:rsid w:val="006079D8"/>
    <w:rsid w:val="00607ADE"/>
    <w:rsid w:val="00607B75"/>
    <w:rsid w:val="00607B7E"/>
    <w:rsid w:val="00607C80"/>
    <w:rsid w:val="00607E68"/>
    <w:rsid w:val="006102C6"/>
    <w:rsid w:val="006103F0"/>
    <w:rsid w:val="00610D3B"/>
    <w:rsid w:val="0061135C"/>
    <w:rsid w:val="006113A9"/>
    <w:rsid w:val="0061169F"/>
    <w:rsid w:val="0061174E"/>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6379"/>
    <w:rsid w:val="0062657C"/>
    <w:rsid w:val="006267F5"/>
    <w:rsid w:val="006268C9"/>
    <w:rsid w:val="00626C25"/>
    <w:rsid w:val="00626E64"/>
    <w:rsid w:val="00627072"/>
    <w:rsid w:val="006270A6"/>
    <w:rsid w:val="00627471"/>
    <w:rsid w:val="00627BA3"/>
    <w:rsid w:val="00627C39"/>
    <w:rsid w:val="00627E44"/>
    <w:rsid w:val="00630006"/>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3D9"/>
    <w:rsid w:val="006347F5"/>
    <w:rsid w:val="006348F0"/>
    <w:rsid w:val="006349C0"/>
    <w:rsid w:val="00634CDB"/>
    <w:rsid w:val="00634FCF"/>
    <w:rsid w:val="006353FA"/>
    <w:rsid w:val="00635449"/>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62A"/>
    <w:rsid w:val="00640820"/>
    <w:rsid w:val="006409F3"/>
    <w:rsid w:val="00641061"/>
    <w:rsid w:val="00641126"/>
    <w:rsid w:val="006419ED"/>
    <w:rsid w:val="00641C28"/>
    <w:rsid w:val="0064298B"/>
    <w:rsid w:val="00642D10"/>
    <w:rsid w:val="00642D56"/>
    <w:rsid w:val="00643335"/>
    <w:rsid w:val="00643766"/>
    <w:rsid w:val="00643769"/>
    <w:rsid w:val="006437A9"/>
    <w:rsid w:val="00643973"/>
    <w:rsid w:val="00643B8D"/>
    <w:rsid w:val="00643D47"/>
    <w:rsid w:val="00644078"/>
    <w:rsid w:val="00644200"/>
    <w:rsid w:val="0064428B"/>
    <w:rsid w:val="00644511"/>
    <w:rsid w:val="0064486C"/>
    <w:rsid w:val="00644C65"/>
    <w:rsid w:val="00644C92"/>
    <w:rsid w:val="00644E60"/>
    <w:rsid w:val="00644F3F"/>
    <w:rsid w:val="006457B7"/>
    <w:rsid w:val="00646D08"/>
    <w:rsid w:val="00647AE3"/>
    <w:rsid w:val="00647C60"/>
    <w:rsid w:val="00647CB3"/>
    <w:rsid w:val="00647D60"/>
    <w:rsid w:val="00650150"/>
    <w:rsid w:val="00650854"/>
    <w:rsid w:val="00650CF1"/>
    <w:rsid w:val="00650D03"/>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D6F"/>
    <w:rsid w:val="00657005"/>
    <w:rsid w:val="0065722F"/>
    <w:rsid w:val="00657311"/>
    <w:rsid w:val="006577D1"/>
    <w:rsid w:val="006578D9"/>
    <w:rsid w:val="00657F67"/>
    <w:rsid w:val="006601F9"/>
    <w:rsid w:val="006602D1"/>
    <w:rsid w:val="0066050A"/>
    <w:rsid w:val="006605DC"/>
    <w:rsid w:val="0066070A"/>
    <w:rsid w:val="00660E7A"/>
    <w:rsid w:val="00661636"/>
    <w:rsid w:val="00661A0A"/>
    <w:rsid w:val="00661CC2"/>
    <w:rsid w:val="00662166"/>
    <w:rsid w:val="00662B3F"/>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36D"/>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C91"/>
    <w:rsid w:val="00672D10"/>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556"/>
    <w:rsid w:val="00677725"/>
    <w:rsid w:val="0068013A"/>
    <w:rsid w:val="00680A97"/>
    <w:rsid w:val="00680F30"/>
    <w:rsid w:val="00680F81"/>
    <w:rsid w:val="0068102D"/>
    <w:rsid w:val="00681464"/>
    <w:rsid w:val="00681992"/>
    <w:rsid w:val="006819F6"/>
    <w:rsid w:val="0068226B"/>
    <w:rsid w:val="00682318"/>
    <w:rsid w:val="00682A4A"/>
    <w:rsid w:val="00682B36"/>
    <w:rsid w:val="00682ED3"/>
    <w:rsid w:val="00683742"/>
    <w:rsid w:val="00683776"/>
    <w:rsid w:val="00683993"/>
    <w:rsid w:val="00683BA0"/>
    <w:rsid w:val="00683D7F"/>
    <w:rsid w:val="00684000"/>
    <w:rsid w:val="0068406A"/>
    <w:rsid w:val="00684258"/>
    <w:rsid w:val="0068501A"/>
    <w:rsid w:val="0068523E"/>
    <w:rsid w:val="006852FE"/>
    <w:rsid w:val="00685725"/>
    <w:rsid w:val="00685D3B"/>
    <w:rsid w:val="00685E1A"/>
    <w:rsid w:val="0068623E"/>
    <w:rsid w:val="00686366"/>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9D6"/>
    <w:rsid w:val="0069755C"/>
    <w:rsid w:val="00697613"/>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636"/>
    <w:rsid w:val="006A3F94"/>
    <w:rsid w:val="006A4113"/>
    <w:rsid w:val="006A457C"/>
    <w:rsid w:val="006A4584"/>
    <w:rsid w:val="006A484F"/>
    <w:rsid w:val="006A49B5"/>
    <w:rsid w:val="006A4CE7"/>
    <w:rsid w:val="006A5185"/>
    <w:rsid w:val="006A5302"/>
    <w:rsid w:val="006A55F3"/>
    <w:rsid w:val="006A5A45"/>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38FB"/>
    <w:rsid w:val="006B393F"/>
    <w:rsid w:val="006B3E55"/>
    <w:rsid w:val="006B4D4E"/>
    <w:rsid w:val="006B5002"/>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C14"/>
    <w:rsid w:val="006C3F40"/>
    <w:rsid w:val="006C402A"/>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244"/>
    <w:rsid w:val="006E33E2"/>
    <w:rsid w:val="006E3D3A"/>
    <w:rsid w:val="006E3DC3"/>
    <w:rsid w:val="006E3F7E"/>
    <w:rsid w:val="006E459B"/>
    <w:rsid w:val="006E477B"/>
    <w:rsid w:val="006E4A1E"/>
    <w:rsid w:val="006E512D"/>
    <w:rsid w:val="006E5151"/>
    <w:rsid w:val="006E5452"/>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9DB"/>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4C4"/>
    <w:rsid w:val="006F2710"/>
    <w:rsid w:val="006F291E"/>
    <w:rsid w:val="006F2E21"/>
    <w:rsid w:val="006F3052"/>
    <w:rsid w:val="006F314D"/>
    <w:rsid w:val="006F33BA"/>
    <w:rsid w:val="006F3738"/>
    <w:rsid w:val="006F3B01"/>
    <w:rsid w:val="006F3BDF"/>
    <w:rsid w:val="006F3EBF"/>
    <w:rsid w:val="006F4072"/>
    <w:rsid w:val="006F4189"/>
    <w:rsid w:val="006F4A19"/>
    <w:rsid w:val="006F4E3F"/>
    <w:rsid w:val="006F4EB2"/>
    <w:rsid w:val="006F5065"/>
    <w:rsid w:val="006F546C"/>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152A"/>
    <w:rsid w:val="007017EA"/>
    <w:rsid w:val="0070181F"/>
    <w:rsid w:val="0070193E"/>
    <w:rsid w:val="00701B27"/>
    <w:rsid w:val="00702B56"/>
    <w:rsid w:val="00702BFC"/>
    <w:rsid w:val="007034BC"/>
    <w:rsid w:val="007035F6"/>
    <w:rsid w:val="007036E5"/>
    <w:rsid w:val="007042E0"/>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D53"/>
    <w:rsid w:val="00723EC3"/>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741"/>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EC9"/>
    <w:rsid w:val="00744FB1"/>
    <w:rsid w:val="00745063"/>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0F71"/>
    <w:rsid w:val="0075153A"/>
    <w:rsid w:val="007515C8"/>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45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D1D"/>
    <w:rsid w:val="00761EAB"/>
    <w:rsid w:val="00761F00"/>
    <w:rsid w:val="0076200C"/>
    <w:rsid w:val="007624B9"/>
    <w:rsid w:val="007626A2"/>
    <w:rsid w:val="007627B0"/>
    <w:rsid w:val="00762924"/>
    <w:rsid w:val="0076295C"/>
    <w:rsid w:val="00762FEC"/>
    <w:rsid w:val="00763055"/>
    <w:rsid w:val="0076339D"/>
    <w:rsid w:val="0076375B"/>
    <w:rsid w:val="00763CB3"/>
    <w:rsid w:val="00763D32"/>
    <w:rsid w:val="00763E21"/>
    <w:rsid w:val="007641E4"/>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856"/>
    <w:rsid w:val="00770CEE"/>
    <w:rsid w:val="00771009"/>
    <w:rsid w:val="00771081"/>
    <w:rsid w:val="007715F7"/>
    <w:rsid w:val="007716BE"/>
    <w:rsid w:val="00771C85"/>
    <w:rsid w:val="007721AD"/>
    <w:rsid w:val="00772D15"/>
    <w:rsid w:val="00772DC3"/>
    <w:rsid w:val="007733C4"/>
    <w:rsid w:val="00773588"/>
    <w:rsid w:val="00773B7E"/>
    <w:rsid w:val="00774248"/>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752"/>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FCF"/>
    <w:rsid w:val="007A0022"/>
    <w:rsid w:val="007A0616"/>
    <w:rsid w:val="007A0DAC"/>
    <w:rsid w:val="007A0E24"/>
    <w:rsid w:val="007A1189"/>
    <w:rsid w:val="007A1369"/>
    <w:rsid w:val="007A15A6"/>
    <w:rsid w:val="007A15BA"/>
    <w:rsid w:val="007A166E"/>
    <w:rsid w:val="007A168E"/>
    <w:rsid w:val="007A1B63"/>
    <w:rsid w:val="007A1F96"/>
    <w:rsid w:val="007A2262"/>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FF"/>
    <w:rsid w:val="007A5288"/>
    <w:rsid w:val="007A552A"/>
    <w:rsid w:val="007A5EA0"/>
    <w:rsid w:val="007A613E"/>
    <w:rsid w:val="007A618D"/>
    <w:rsid w:val="007A6333"/>
    <w:rsid w:val="007A6477"/>
    <w:rsid w:val="007A653B"/>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2A0D"/>
    <w:rsid w:val="007B314C"/>
    <w:rsid w:val="007B31B2"/>
    <w:rsid w:val="007B322B"/>
    <w:rsid w:val="007B3476"/>
    <w:rsid w:val="007B3D55"/>
    <w:rsid w:val="007B40AD"/>
    <w:rsid w:val="007B4423"/>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6A0"/>
    <w:rsid w:val="007B78C4"/>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56"/>
    <w:rsid w:val="007C5AB0"/>
    <w:rsid w:val="007C5CE6"/>
    <w:rsid w:val="007C5DB6"/>
    <w:rsid w:val="007C60B9"/>
    <w:rsid w:val="007C6148"/>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CBD"/>
    <w:rsid w:val="007D4F80"/>
    <w:rsid w:val="007D4FF2"/>
    <w:rsid w:val="007D512C"/>
    <w:rsid w:val="007D51AD"/>
    <w:rsid w:val="007D526F"/>
    <w:rsid w:val="007D5F17"/>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3B4"/>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992"/>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7F5"/>
    <w:rsid w:val="00801838"/>
    <w:rsid w:val="00801C7D"/>
    <w:rsid w:val="00801FBC"/>
    <w:rsid w:val="0080230E"/>
    <w:rsid w:val="00802410"/>
    <w:rsid w:val="00802C79"/>
    <w:rsid w:val="00802FF8"/>
    <w:rsid w:val="0080310E"/>
    <w:rsid w:val="00803643"/>
    <w:rsid w:val="00803E2E"/>
    <w:rsid w:val="00804029"/>
    <w:rsid w:val="008041E1"/>
    <w:rsid w:val="008044DC"/>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A75"/>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A3D"/>
    <w:rsid w:val="00821FFD"/>
    <w:rsid w:val="008224BD"/>
    <w:rsid w:val="00822DAE"/>
    <w:rsid w:val="00822DF7"/>
    <w:rsid w:val="00823335"/>
    <w:rsid w:val="008237B2"/>
    <w:rsid w:val="00823C33"/>
    <w:rsid w:val="00823EBA"/>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6FCE"/>
    <w:rsid w:val="00837034"/>
    <w:rsid w:val="0083768C"/>
    <w:rsid w:val="00837876"/>
    <w:rsid w:val="00837D49"/>
    <w:rsid w:val="008401C3"/>
    <w:rsid w:val="008403BA"/>
    <w:rsid w:val="008404D7"/>
    <w:rsid w:val="00840634"/>
    <w:rsid w:val="008406CF"/>
    <w:rsid w:val="00840869"/>
    <w:rsid w:val="008409CF"/>
    <w:rsid w:val="00840A68"/>
    <w:rsid w:val="00840A83"/>
    <w:rsid w:val="00840D46"/>
    <w:rsid w:val="00841167"/>
    <w:rsid w:val="00841573"/>
    <w:rsid w:val="0084191A"/>
    <w:rsid w:val="008419A1"/>
    <w:rsid w:val="00841EB3"/>
    <w:rsid w:val="00842061"/>
    <w:rsid w:val="008426C0"/>
    <w:rsid w:val="00842A5C"/>
    <w:rsid w:val="00842DB7"/>
    <w:rsid w:val="0084317C"/>
    <w:rsid w:val="0084387F"/>
    <w:rsid w:val="00843AFD"/>
    <w:rsid w:val="008444F8"/>
    <w:rsid w:val="00844535"/>
    <w:rsid w:val="00844750"/>
    <w:rsid w:val="0084479D"/>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2A3"/>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B03"/>
    <w:rsid w:val="00861B41"/>
    <w:rsid w:val="00861D65"/>
    <w:rsid w:val="00861DA1"/>
    <w:rsid w:val="00861DC0"/>
    <w:rsid w:val="00861F40"/>
    <w:rsid w:val="008620C2"/>
    <w:rsid w:val="00862173"/>
    <w:rsid w:val="00862290"/>
    <w:rsid w:val="0086259E"/>
    <w:rsid w:val="008626B0"/>
    <w:rsid w:val="0086270F"/>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B54"/>
    <w:rsid w:val="00877C57"/>
    <w:rsid w:val="00877FA3"/>
    <w:rsid w:val="0088011E"/>
    <w:rsid w:val="008804C9"/>
    <w:rsid w:val="0088052B"/>
    <w:rsid w:val="008807FD"/>
    <w:rsid w:val="00880B3D"/>
    <w:rsid w:val="00880D84"/>
    <w:rsid w:val="00880D85"/>
    <w:rsid w:val="008810DF"/>
    <w:rsid w:val="008810FA"/>
    <w:rsid w:val="0088111B"/>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94F"/>
    <w:rsid w:val="00884BAC"/>
    <w:rsid w:val="0088579F"/>
    <w:rsid w:val="008858BD"/>
    <w:rsid w:val="0088599D"/>
    <w:rsid w:val="00885C2A"/>
    <w:rsid w:val="00885D5D"/>
    <w:rsid w:val="00885F46"/>
    <w:rsid w:val="00886116"/>
    <w:rsid w:val="0088639E"/>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048"/>
    <w:rsid w:val="00893230"/>
    <w:rsid w:val="008935A7"/>
    <w:rsid w:val="00893B3B"/>
    <w:rsid w:val="00893D63"/>
    <w:rsid w:val="00893FB3"/>
    <w:rsid w:val="0089421A"/>
    <w:rsid w:val="00894304"/>
    <w:rsid w:val="00895243"/>
    <w:rsid w:val="0089550A"/>
    <w:rsid w:val="0089563D"/>
    <w:rsid w:val="00895A0C"/>
    <w:rsid w:val="00895C88"/>
    <w:rsid w:val="0089695E"/>
    <w:rsid w:val="008969E1"/>
    <w:rsid w:val="00896A6F"/>
    <w:rsid w:val="00896D10"/>
    <w:rsid w:val="00896DF5"/>
    <w:rsid w:val="0089724C"/>
    <w:rsid w:val="008973FC"/>
    <w:rsid w:val="00897999"/>
    <w:rsid w:val="00897A61"/>
    <w:rsid w:val="008A0173"/>
    <w:rsid w:val="008A021C"/>
    <w:rsid w:val="008A0339"/>
    <w:rsid w:val="008A038B"/>
    <w:rsid w:val="008A03A0"/>
    <w:rsid w:val="008A0473"/>
    <w:rsid w:val="008A04C7"/>
    <w:rsid w:val="008A0595"/>
    <w:rsid w:val="008A0911"/>
    <w:rsid w:val="008A111D"/>
    <w:rsid w:val="008A12F5"/>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3C4C"/>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2D"/>
    <w:rsid w:val="008B2DEB"/>
    <w:rsid w:val="008B35ED"/>
    <w:rsid w:val="008B3D13"/>
    <w:rsid w:val="008B41EF"/>
    <w:rsid w:val="008B4230"/>
    <w:rsid w:val="008B447F"/>
    <w:rsid w:val="008B45A1"/>
    <w:rsid w:val="008B4B0D"/>
    <w:rsid w:val="008B4B33"/>
    <w:rsid w:val="008B53AF"/>
    <w:rsid w:val="008B5577"/>
    <w:rsid w:val="008B60E9"/>
    <w:rsid w:val="008B60ED"/>
    <w:rsid w:val="008B6247"/>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A23"/>
    <w:rsid w:val="008C2BA6"/>
    <w:rsid w:val="008C3033"/>
    <w:rsid w:val="008C3240"/>
    <w:rsid w:val="008C3A87"/>
    <w:rsid w:val="008C3AD2"/>
    <w:rsid w:val="008C4188"/>
    <w:rsid w:val="008C4B47"/>
    <w:rsid w:val="008C58D1"/>
    <w:rsid w:val="008C59D5"/>
    <w:rsid w:val="008C5B10"/>
    <w:rsid w:val="008C5B7B"/>
    <w:rsid w:val="008C5F1B"/>
    <w:rsid w:val="008C6C7A"/>
    <w:rsid w:val="008C6DCD"/>
    <w:rsid w:val="008C6F4F"/>
    <w:rsid w:val="008C74CC"/>
    <w:rsid w:val="008C7651"/>
    <w:rsid w:val="008C7F77"/>
    <w:rsid w:val="008D02CB"/>
    <w:rsid w:val="008D0390"/>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AAD"/>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027"/>
    <w:rsid w:val="008E6333"/>
    <w:rsid w:val="008E6696"/>
    <w:rsid w:val="008E6788"/>
    <w:rsid w:val="008E6AB1"/>
    <w:rsid w:val="008E6D5D"/>
    <w:rsid w:val="008E710C"/>
    <w:rsid w:val="008E777B"/>
    <w:rsid w:val="008E7978"/>
    <w:rsid w:val="008E7D30"/>
    <w:rsid w:val="008E7DB3"/>
    <w:rsid w:val="008F01AB"/>
    <w:rsid w:val="008F0460"/>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97"/>
    <w:rsid w:val="008F4E3F"/>
    <w:rsid w:val="008F5184"/>
    <w:rsid w:val="008F56F9"/>
    <w:rsid w:val="008F595E"/>
    <w:rsid w:val="008F6188"/>
    <w:rsid w:val="008F6649"/>
    <w:rsid w:val="008F6B80"/>
    <w:rsid w:val="008F6CD1"/>
    <w:rsid w:val="008F78E8"/>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A58"/>
    <w:rsid w:val="00907D99"/>
    <w:rsid w:val="0091027A"/>
    <w:rsid w:val="00910334"/>
    <w:rsid w:val="009105E7"/>
    <w:rsid w:val="009108A7"/>
    <w:rsid w:val="00910ED6"/>
    <w:rsid w:val="009113C1"/>
    <w:rsid w:val="009113C6"/>
    <w:rsid w:val="00911E1A"/>
    <w:rsid w:val="009123B9"/>
    <w:rsid w:val="00912A0F"/>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C2"/>
    <w:rsid w:val="00916713"/>
    <w:rsid w:val="00916827"/>
    <w:rsid w:val="009173EB"/>
    <w:rsid w:val="009174FA"/>
    <w:rsid w:val="00917A5D"/>
    <w:rsid w:val="00917FD3"/>
    <w:rsid w:val="00920259"/>
    <w:rsid w:val="00920FE4"/>
    <w:rsid w:val="00921140"/>
    <w:rsid w:val="009211D5"/>
    <w:rsid w:val="009216BF"/>
    <w:rsid w:val="009218D2"/>
    <w:rsid w:val="00921A74"/>
    <w:rsid w:val="00921C9F"/>
    <w:rsid w:val="00921ED5"/>
    <w:rsid w:val="00921FA1"/>
    <w:rsid w:val="009225B6"/>
    <w:rsid w:val="009226F4"/>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576"/>
    <w:rsid w:val="0093195D"/>
    <w:rsid w:val="00931B3D"/>
    <w:rsid w:val="00932109"/>
    <w:rsid w:val="009321F1"/>
    <w:rsid w:val="00932202"/>
    <w:rsid w:val="009322AC"/>
    <w:rsid w:val="009324B1"/>
    <w:rsid w:val="009327B5"/>
    <w:rsid w:val="00932907"/>
    <w:rsid w:val="00932A16"/>
    <w:rsid w:val="00932A20"/>
    <w:rsid w:val="00933022"/>
    <w:rsid w:val="0093311E"/>
    <w:rsid w:val="00933B1B"/>
    <w:rsid w:val="00933D61"/>
    <w:rsid w:val="00933DE4"/>
    <w:rsid w:val="0093457F"/>
    <w:rsid w:val="00934753"/>
    <w:rsid w:val="00935490"/>
    <w:rsid w:val="009354D1"/>
    <w:rsid w:val="009355F0"/>
    <w:rsid w:val="00935B52"/>
    <w:rsid w:val="00936951"/>
    <w:rsid w:val="00936A90"/>
    <w:rsid w:val="00936AC4"/>
    <w:rsid w:val="00936D86"/>
    <w:rsid w:val="00936F74"/>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1EEF"/>
    <w:rsid w:val="009422CE"/>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288"/>
    <w:rsid w:val="00945E49"/>
    <w:rsid w:val="009462D8"/>
    <w:rsid w:val="00946388"/>
    <w:rsid w:val="00946679"/>
    <w:rsid w:val="00946A65"/>
    <w:rsid w:val="00946AB1"/>
    <w:rsid w:val="00946C6F"/>
    <w:rsid w:val="00946CC9"/>
    <w:rsid w:val="0094751D"/>
    <w:rsid w:val="00947882"/>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4D5"/>
    <w:rsid w:val="009537A7"/>
    <w:rsid w:val="00953850"/>
    <w:rsid w:val="009539E6"/>
    <w:rsid w:val="00953B1F"/>
    <w:rsid w:val="00953C94"/>
    <w:rsid w:val="0095402A"/>
    <w:rsid w:val="009542D5"/>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7F0"/>
    <w:rsid w:val="00964B17"/>
    <w:rsid w:val="00964E3C"/>
    <w:rsid w:val="00964E69"/>
    <w:rsid w:val="0096504D"/>
    <w:rsid w:val="0096520A"/>
    <w:rsid w:val="009654F0"/>
    <w:rsid w:val="009659EA"/>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3E4"/>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6BE"/>
    <w:rsid w:val="009838CE"/>
    <w:rsid w:val="00983B52"/>
    <w:rsid w:val="00983C41"/>
    <w:rsid w:val="00983DF2"/>
    <w:rsid w:val="00984206"/>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0A19"/>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44F2"/>
    <w:rsid w:val="00995360"/>
    <w:rsid w:val="009954AD"/>
    <w:rsid w:val="0099567F"/>
    <w:rsid w:val="009956EB"/>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0D35"/>
    <w:rsid w:val="009A1E77"/>
    <w:rsid w:val="009A20F1"/>
    <w:rsid w:val="009A2180"/>
    <w:rsid w:val="009A246A"/>
    <w:rsid w:val="009A2913"/>
    <w:rsid w:val="009A3183"/>
    <w:rsid w:val="009A37AC"/>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8E7"/>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3BC"/>
    <w:rsid w:val="009C047A"/>
    <w:rsid w:val="009C0842"/>
    <w:rsid w:val="009C0A9F"/>
    <w:rsid w:val="009C0BC1"/>
    <w:rsid w:val="009C0DBE"/>
    <w:rsid w:val="009C1012"/>
    <w:rsid w:val="009C10DF"/>
    <w:rsid w:val="009C1A35"/>
    <w:rsid w:val="009C1D4B"/>
    <w:rsid w:val="009C1E0C"/>
    <w:rsid w:val="009C20D3"/>
    <w:rsid w:val="009C2358"/>
    <w:rsid w:val="009C281C"/>
    <w:rsid w:val="009C3289"/>
    <w:rsid w:val="009C3D88"/>
    <w:rsid w:val="009C4365"/>
    <w:rsid w:val="009C460F"/>
    <w:rsid w:val="009C47D1"/>
    <w:rsid w:val="009C4AB4"/>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0E60"/>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D7C0F"/>
    <w:rsid w:val="009E0487"/>
    <w:rsid w:val="009E0DC7"/>
    <w:rsid w:val="009E0F74"/>
    <w:rsid w:val="009E11A9"/>
    <w:rsid w:val="009E176B"/>
    <w:rsid w:val="009E1E13"/>
    <w:rsid w:val="009E1F70"/>
    <w:rsid w:val="009E1FFC"/>
    <w:rsid w:val="009E226A"/>
    <w:rsid w:val="009E2A62"/>
    <w:rsid w:val="009E2D8D"/>
    <w:rsid w:val="009E2F97"/>
    <w:rsid w:val="009E3235"/>
    <w:rsid w:val="009E3790"/>
    <w:rsid w:val="009E457F"/>
    <w:rsid w:val="009E53AA"/>
    <w:rsid w:val="009E53D6"/>
    <w:rsid w:val="009E5656"/>
    <w:rsid w:val="009E5817"/>
    <w:rsid w:val="009E5AB4"/>
    <w:rsid w:val="009E605E"/>
    <w:rsid w:val="009E6342"/>
    <w:rsid w:val="009E641D"/>
    <w:rsid w:val="009E6B29"/>
    <w:rsid w:val="009E6F6E"/>
    <w:rsid w:val="009E798E"/>
    <w:rsid w:val="009F03C2"/>
    <w:rsid w:val="009F06F6"/>
    <w:rsid w:val="009F0C38"/>
    <w:rsid w:val="009F0CD1"/>
    <w:rsid w:val="009F1033"/>
    <w:rsid w:val="009F163C"/>
    <w:rsid w:val="009F1844"/>
    <w:rsid w:val="009F187B"/>
    <w:rsid w:val="009F1933"/>
    <w:rsid w:val="009F1BEF"/>
    <w:rsid w:val="009F240C"/>
    <w:rsid w:val="009F2C55"/>
    <w:rsid w:val="009F2E7E"/>
    <w:rsid w:val="009F3A4B"/>
    <w:rsid w:val="009F416E"/>
    <w:rsid w:val="009F41E1"/>
    <w:rsid w:val="009F4375"/>
    <w:rsid w:val="009F4834"/>
    <w:rsid w:val="009F4C62"/>
    <w:rsid w:val="009F4F05"/>
    <w:rsid w:val="009F5456"/>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1B9"/>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55"/>
    <w:rsid w:val="00A0559E"/>
    <w:rsid w:val="00A05A1F"/>
    <w:rsid w:val="00A05BA9"/>
    <w:rsid w:val="00A05DFF"/>
    <w:rsid w:val="00A05FF8"/>
    <w:rsid w:val="00A06008"/>
    <w:rsid w:val="00A0689E"/>
    <w:rsid w:val="00A0692B"/>
    <w:rsid w:val="00A06C88"/>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0CAD"/>
    <w:rsid w:val="00A2104B"/>
    <w:rsid w:val="00A210E9"/>
    <w:rsid w:val="00A2142A"/>
    <w:rsid w:val="00A218AE"/>
    <w:rsid w:val="00A21A9D"/>
    <w:rsid w:val="00A21AAA"/>
    <w:rsid w:val="00A21C50"/>
    <w:rsid w:val="00A21E51"/>
    <w:rsid w:val="00A22132"/>
    <w:rsid w:val="00A22207"/>
    <w:rsid w:val="00A22682"/>
    <w:rsid w:val="00A22696"/>
    <w:rsid w:val="00A226BE"/>
    <w:rsid w:val="00A22D9C"/>
    <w:rsid w:val="00A235F7"/>
    <w:rsid w:val="00A23921"/>
    <w:rsid w:val="00A2392C"/>
    <w:rsid w:val="00A24019"/>
    <w:rsid w:val="00A24150"/>
    <w:rsid w:val="00A246BF"/>
    <w:rsid w:val="00A2470A"/>
    <w:rsid w:val="00A2481C"/>
    <w:rsid w:val="00A24CCF"/>
    <w:rsid w:val="00A258CD"/>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4C88"/>
    <w:rsid w:val="00A35156"/>
    <w:rsid w:val="00A35735"/>
    <w:rsid w:val="00A35A0B"/>
    <w:rsid w:val="00A35A61"/>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3FA2"/>
    <w:rsid w:val="00A64196"/>
    <w:rsid w:val="00A64BC7"/>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4A"/>
    <w:rsid w:val="00A7611E"/>
    <w:rsid w:val="00A7634B"/>
    <w:rsid w:val="00A7641E"/>
    <w:rsid w:val="00A7662C"/>
    <w:rsid w:val="00A76696"/>
    <w:rsid w:val="00A76A52"/>
    <w:rsid w:val="00A76AB0"/>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7A6"/>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CC8"/>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604"/>
    <w:rsid w:val="00AA08DE"/>
    <w:rsid w:val="00AA0B96"/>
    <w:rsid w:val="00AA116F"/>
    <w:rsid w:val="00AA11DB"/>
    <w:rsid w:val="00AA1420"/>
    <w:rsid w:val="00AA158B"/>
    <w:rsid w:val="00AA1684"/>
    <w:rsid w:val="00AA1D12"/>
    <w:rsid w:val="00AA1E67"/>
    <w:rsid w:val="00AA1ED6"/>
    <w:rsid w:val="00AA1EEC"/>
    <w:rsid w:val="00AA1FEE"/>
    <w:rsid w:val="00AA210C"/>
    <w:rsid w:val="00AA23A2"/>
    <w:rsid w:val="00AA29F2"/>
    <w:rsid w:val="00AA2CD8"/>
    <w:rsid w:val="00AA2D01"/>
    <w:rsid w:val="00AA30A2"/>
    <w:rsid w:val="00AA34E4"/>
    <w:rsid w:val="00AA361F"/>
    <w:rsid w:val="00AA3927"/>
    <w:rsid w:val="00AA3B44"/>
    <w:rsid w:val="00AA3FF1"/>
    <w:rsid w:val="00AA40DA"/>
    <w:rsid w:val="00AA461D"/>
    <w:rsid w:val="00AA4757"/>
    <w:rsid w:val="00AA484A"/>
    <w:rsid w:val="00AA491B"/>
    <w:rsid w:val="00AA4B1B"/>
    <w:rsid w:val="00AA4FC2"/>
    <w:rsid w:val="00AA5584"/>
    <w:rsid w:val="00AA5C2D"/>
    <w:rsid w:val="00AA5C3C"/>
    <w:rsid w:val="00AA6026"/>
    <w:rsid w:val="00AA61BF"/>
    <w:rsid w:val="00AA6206"/>
    <w:rsid w:val="00AA630A"/>
    <w:rsid w:val="00AA69EF"/>
    <w:rsid w:val="00AA6A5C"/>
    <w:rsid w:val="00AA6B64"/>
    <w:rsid w:val="00AA6B93"/>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B78"/>
    <w:rsid w:val="00AB1C99"/>
    <w:rsid w:val="00AB2857"/>
    <w:rsid w:val="00AB2A04"/>
    <w:rsid w:val="00AB2F8A"/>
    <w:rsid w:val="00AB3299"/>
    <w:rsid w:val="00AB3418"/>
    <w:rsid w:val="00AB3491"/>
    <w:rsid w:val="00AB3D94"/>
    <w:rsid w:val="00AB3E16"/>
    <w:rsid w:val="00AB3E3E"/>
    <w:rsid w:val="00AB3F13"/>
    <w:rsid w:val="00AB4157"/>
    <w:rsid w:val="00AB41A1"/>
    <w:rsid w:val="00AB42FF"/>
    <w:rsid w:val="00AB513E"/>
    <w:rsid w:val="00AB53BA"/>
    <w:rsid w:val="00AB5423"/>
    <w:rsid w:val="00AB563D"/>
    <w:rsid w:val="00AB57AD"/>
    <w:rsid w:val="00AB583A"/>
    <w:rsid w:val="00AB61EA"/>
    <w:rsid w:val="00AB642C"/>
    <w:rsid w:val="00AB66A3"/>
    <w:rsid w:val="00AB68A4"/>
    <w:rsid w:val="00AB6EF3"/>
    <w:rsid w:val="00AB706E"/>
    <w:rsid w:val="00AB7134"/>
    <w:rsid w:val="00AB76D5"/>
    <w:rsid w:val="00AB7787"/>
    <w:rsid w:val="00AB78AC"/>
    <w:rsid w:val="00AB7E64"/>
    <w:rsid w:val="00AC0A9E"/>
    <w:rsid w:val="00AC0EB6"/>
    <w:rsid w:val="00AC1191"/>
    <w:rsid w:val="00AC1281"/>
    <w:rsid w:val="00AC1593"/>
    <w:rsid w:val="00AC18EB"/>
    <w:rsid w:val="00AC1C31"/>
    <w:rsid w:val="00AC2331"/>
    <w:rsid w:val="00AC2D4E"/>
    <w:rsid w:val="00AC3084"/>
    <w:rsid w:val="00AC3431"/>
    <w:rsid w:val="00AC35E6"/>
    <w:rsid w:val="00AC38E9"/>
    <w:rsid w:val="00AC39B0"/>
    <w:rsid w:val="00AC45D6"/>
    <w:rsid w:val="00AC462D"/>
    <w:rsid w:val="00AC4D53"/>
    <w:rsid w:val="00AC4E2E"/>
    <w:rsid w:val="00AC5439"/>
    <w:rsid w:val="00AC5A3B"/>
    <w:rsid w:val="00AC5D8C"/>
    <w:rsid w:val="00AC61B3"/>
    <w:rsid w:val="00AC63F4"/>
    <w:rsid w:val="00AC6521"/>
    <w:rsid w:val="00AC690A"/>
    <w:rsid w:val="00AC69BE"/>
    <w:rsid w:val="00AC6D0A"/>
    <w:rsid w:val="00AC71E2"/>
    <w:rsid w:val="00AC7E16"/>
    <w:rsid w:val="00AD0A21"/>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85"/>
    <w:rsid w:val="00AD4CF1"/>
    <w:rsid w:val="00AD514B"/>
    <w:rsid w:val="00AD550A"/>
    <w:rsid w:val="00AD5B4C"/>
    <w:rsid w:val="00AD5D8B"/>
    <w:rsid w:val="00AD6808"/>
    <w:rsid w:val="00AD6C7F"/>
    <w:rsid w:val="00AD70C9"/>
    <w:rsid w:val="00AD732B"/>
    <w:rsid w:val="00AD75A6"/>
    <w:rsid w:val="00AD7927"/>
    <w:rsid w:val="00AD7984"/>
    <w:rsid w:val="00AD7DDF"/>
    <w:rsid w:val="00AE08F3"/>
    <w:rsid w:val="00AE0D23"/>
    <w:rsid w:val="00AE0E9E"/>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BB9"/>
    <w:rsid w:val="00AE5D51"/>
    <w:rsid w:val="00AE5E95"/>
    <w:rsid w:val="00AE6433"/>
    <w:rsid w:val="00AE646D"/>
    <w:rsid w:val="00AE6584"/>
    <w:rsid w:val="00AE69BD"/>
    <w:rsid w:val="00AE6D12"/>
    <w:rsid w:val="00AE6EEB"/>
    <w:rsid w:val="00AE723D"/>
    <w:rsid w:val="00AE7992"/>
    <w:rsid w:val="00AE7C46"/>
    <w:rsid w:val="00AE7D16"/>
    <w:rsid w:val="00AF07EE"/>
    <w:rsid w:val="00AF0801"/>
    <w:rsid w:val="00AF0BCA"/>
    <w:rsid w:val="00AF115E"/>
    <w:rsid w:val="00AF1414"/>
    <w:rsid w:val="00AF1958"/>
    <w:rsid w:val="00AF1CBC"/>
    <w:rsid w:val="00AF235A"/>
    <w:rsid w:val="00AF24EF"/>
    <w:rsid w:val="00AF2567"/>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EC9"/>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57EF"/>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6CC"/>
    <w:rsid w:val="00B11882"/>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B5F"/>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2D9"/>
    <w:rsid w:val="00B22BCF"/>
    <w:rsid w:val="00B22ED9"/>
    <w:rsid w:val="00B233A9"/>
    <w:rsid w:val="00B2389E"/>
    <w:rsid w:val="00B239CC"/>
    <w:rsid w:val="00B23A36"/>
    <w:rsid w:val="00B23DB1"/>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A61"/>
    <w:rsid w:val="00B45BCF"/>
    <w:rsid w:val="00B4622C"/>
    <w:rsid w:val="00B462D6"/>
    <w:rsid w:val="00B46BBB"/>
    <w:rsid w:val="00B47137"/>
    <w:rsid w:val="00B4776B"/>
    <w:rsid w:val="00B47784"/>
    <w:rsid w:val="00B4783F"/>
    <w:rsid w:val="00B47CEF"/>
    <w:rsid w:val="00B50353"/>
    <w:rsid w:val="00B504F7"/>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989"/>
    <w:rsid w:val="00B553CF"/>
    <w:rsid w:val="00B555B8"/>
    <w:rsid w:val="00B5594E"/>
    <w:rsid w:val="00B55ACA"/>
    <w:rsid w:val="00B5612F"/>
    <w:rsid w:val="00B5650C"/>
    <w:rsid w:val="00B566E0"/>
    <w:rsid w:val="00B5685D"/>
    <w:rsid w:val="00B56895"/>
    <w:rsid w:val="00B56AE3"/>
    <w:rsid w:val="00B57089"/>
    <w:rsid w:val="00B571A3"/>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4EA8"/>
    <w:rsid w:val="00B652B0"/>
    <w:rsid w:val="00B65590"/>
    <w:rsid w:val="00B657B5"/>
    <w:rsid w:val="00B65A86"/>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453"/>
    <w:rsid w:val="00B734B5"/>
    <w:rsid w:val="00B735CA"/>
    <w:rsid w:val="00B737C7"/>
    <w:rsid w:val="00B73954"/>
    <w:rsid w:val="00B741DB"/>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757"/>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2A6F"/>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D0"/>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AAD"/>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9B9"/>
    <w:rsid w:val="00BA6CFD"/>
    <w:rsid w:val="00BA7423"/>
    <w:rsid w:val="00BA74D6"/>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B0E"/>
    <w:rsid w:val="00BB3F4C"/>
    <w:rsid w:val="00BB3F73"/>
    <w:rsid w:val="00BB3F8F"/>
    <w:rsid w:val="00BB424D"/>
    <w:rsid w:val="00BB459F"/>
    <w:rsid w:val="00BB4A42"/>
    <w:rsid w:val="00BB4CA1"/>
    <w:rsid w:val="00BB5321"/>
    <w:rsid w:val="00BB56F2"/>
    <w:rsid w:val="00BB56F3"/>
    <w:rsid w:val="00BB602A"/>
    <w:rsid w:val="00BB615E"/>
    <w:rsid w:val="00BB61DC"/>
    <w:rsid w:val="00BB6431"/>
    <w:rsid w:val="00BB6472"/>
    <w:rsid w:val="00BB6854"/>
    <w:rsid w:val="00BB6A65"/>
    <w:rsid w:val="00BB6C81"/>
    <w:rsid w:val="00BB71EC"/>
    <w:rsid w:val="00BB723D"/>
    <w:rsid w:val="00BB724B"/>
    <w:rsid w:val="00BB7634"/>
    <w:rsid w:val="00BC018F"/>
    <w:rsid w:val="00BC0881"/>
    <w:rsid w:val="00BC0AFF"/>
    <w:rsid w:val="00BC10B0"/>
    <w:rsid w:val="00BC1373"/>
    <w:rsid w:val="00BC13B5"/>
    <w:rsid w:val="00BC16BF"/>
    <w:rsid w:val="00BC1A03"/>
    <w:rsid w:val="00BC1A99"/>
    <w:rsid w:val="00BC1BBC"/>
    <w:rsid w:val="00BC1DFE"/>
    <w:rsid w:val="00BC201A"/>
    <w:rsid w:val="00BC28F3"/>
    <w:rsid w:val="00BC2BC7"/>
    <w:rsid w:val="00BC2F45"/>
    <w:rsid w:val="00BC3073"/>
    <w:rsid w:val="00BC321B"/>
    <w:rsid w:val="00BC344E"/>
    <w:rsid w:val="00BC3792"/>
    <w:rsid w:val="00BC37BB"/>
    <w:rsid w:val="00BC38B8"/>
    <w:rsid w:val="00BC39FA"/>
    <w:rsid w:val="00BC3CF8"/>
    <w:rsid w:val="00BC3EA7"/>
    <w:rsid w:val="00BC3FE8"/>
    <w:rsid w:val="00BC43FF"/>
    <w:rsid w:val="00BC45CC"/>
    <w:rsid w:val="00BC4988"/>
    <w:rsid w:val="00BC499E"/>
    <w:rsid w:val="00BC4B84"/>
    <w:rsid w:val="00BC50B5"/>
    <w:rsid w:val="00BC5751"/>
    <w:rsid w:val="00BC5B44"/>
    <w:rsid w:val="00BC5CE2"/>
    <w:rsid w:val="00BC6761"/>
    <w:rsid w:val="00BC682E"/>
    <w:rsid w:val="00BC6F90"/>
    <w:rsid w:val="00BC70D5"/>
    <w:rsid w:val="00BC71C5"/>
    <w:rsid w:val="00BC7659"/>
    <w:rsid w:val="00BC77C9"/>
    <w:rsid w:val="00BC7812"/>
    <w:rsid w:val="00BC7A42"/>
    <w:rsid w:val="00BD013E"/>
    <w:rsid w:val="00BD082C"/>
    <w:rsid w:val="00BD0F18"/>
    <w:rsid w:val="00BD0FC4"/>
    <w:rsid w:val="00BD140B"/>
    <w:rsid w:val="00BD1659"/>
    <w:rsid w:val="00BD17C8"/>
    <w:rsid w:val="00BD1BD5"/>
    <w:rsid w:val="00BD238C"/>
    <w:rsid w:val="00BD2A08"/>
    <w:rsid w:val="00BD2A7B"/>
    <w:rsid w:val="00BD2E3B"/>
    <w:rsid w:val="00BD2F55"/>
    <w:rsid w:val="00BD3837"/>
    <w:rsid w:val="00BD386B"/>
    <w:rsid w:val="00BD39BA"/>
    <w:rsid w:val="00BD3C69"/>
    <w:rsid w:val="00BD3D0D"/>
    <w:rsid w:val="00BD3D7A"/>
    <w:rsid w:val="00BD4159"/>
    <w:rsid w:val="00BD4E11"/>
    <w:rsid w:val="00BD5094"/>
    <w:rsid w:val="00BD51D9"/>
    <w:rsid w:val="00BD57AC"/>
    <w:rsid w:val="00BD5A26"/>
    <w:rsid w:val="00BD5C22"/>
    <w:rsid w:val="00BD5FA4"/>
    <w:rsid w:val="00BD6509"/>
    <w:rsid w:val="00BD689C"/>
    <w:rsid w:val="00BD6A22"/>
    <w:rsid w:val="00BD6D79"/>
    <w:rsid w:val="00BD6E7E"/>
    <w:rsid w:val="00BD70EF"/>
    <w:rsid w:val="00BD7358"/>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327"/>
    <w:rsid w:val="00BE475F"/>
    <w:rsid w:val="00BE47A3"/>
    <w:rsid w:val="00BE5519"/>
    <w:rsid w:val="00BE5572"/>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665"/>
    <w:rsid w:val="00C039B6"/>
    <w:rsid w:val="00C03AB0"/>
    <w:rsid w:val="00C03B7B"/>
    <w:rsid w:val="00C0420B"/>
    <w:rsid w:val="00C04945"/>
    <w:rsid w:val="00C0501B"/>
    <w:rsid w:val="00C057E0"/>
    <w:rsid w:val="00C05863"/>
    <w:rsid w:val="00C05C20"/>
    <w:rsid w:val="00C06066"/>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4EF0"/>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497"/>
    <w:rsid w:val="00C21B1D"/>
    <w:rsid w:val="00C222CD"/>
    <w:rsid w:val="00C222CF"/>
    <w:rsid w:val="00C22F5A"/>
    <w:rsid w:val="00C232DD"/>
    <w:rsid w:val="00C239F2"/>
    <w:rsid w:val="00C2423A"/>
    <w:rsid w:val="00C24CA2"/>
    <w:rsid w:val="00C24EE5"/>
    <w:rsid w:val="00C24F74"/>
    <w:rsid w:val="00C250CF"/>
    <w:rsid w:val="00C25232"/>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5D1"/>
    <w:rsid w:val="00C339DE"/>
    <w:rsid w:val="00C33AA7"/>
    <w:rsid w:val="00C33DCE"/>
    <w:rsid w:val="00C34333"/>
    <w:rsid w:val="00C3463A"/>
    <w:rsid w:val="00C346BB"/>
    <w:rsid w:val="00C346C1"/>
    <w:rsid w:val="00C34C05"/>
    <w:rsid w:val="00C34F1B"/>
    <w:rsid w:val="00C352FA"/>
    <w:rsid w:val="00C3566B"/>
    <w:rsid w:val="00C35A42"/>
    <w:rsid w:val="00C35B0B"/>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F32"/>
    <w:rsid w:val="00C4378C"/>
    <w:rsid w:val="00C439F0"/>
    <w:rsid w:val="00C43CE7"/>
    <w:rsid w:val="00C44189"/>
    <w:rsid w:val="00C4464F"/>
    <w:rsid w:val="00C447FB"/>
    <w:rsid w:val="00C449AE"/>
    <w:rsid w:val="00C44A7B"/>
    <w:rsid w:val="00C44ADA"/>
    <w:rsid w:val="00C45A9C"/>
    <w:rsid w:val="00C464CD"/>
    <w:rsid w:val="00C46B53"/>
    <w:rsid w:val="00C46D39"/>
    <w:rsid w:val="00C470AA"/>
    <w:rsid w:val="00C47AE8"/>
    <w:rsid w:val="00C47C73"/>
    <w:rsid w:val="00C50033"/>
    <w:rsid w:val="00C5004B"/>
    <w:rsid w:val="00C506EC"/>
    <w:rsid w:val="00C508B7"/>
    <w:rsid w:val="00C50ABC"/>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541"/>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A67"/>
    <w:rsid w:val="00C70B8C"/>
    <w:rsid w:val="00C71468"/>
    <w:rsid w:val="00C7154C"/>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695"/>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919"/>
    <w:rsid w:val="00CA2C56"/>
    <w:rsid w:val="00CA3909"/>
    <w:rsid w:val="00CA47C0"/>
    <w:rsid w:val="00CA4A3F"/>
    <w:rsid w:val="00CA4C14"/>
    <w:rsid w:val="00CA4FE7"/>
    <w:rsid w:val="00CA507B"/>
    <w:rsid w:val="00CA51A0"/>
    <w:rsid w:val="00CA5381"/>
    <w:rsid w:val="00CA6164"/>
    <w:rsid w:val="00CA623F"/>
    <w:rsid w:val="00CA68E6"/>
    <w:rsid w:val="00CA6CF8"/>
    <w:rsid w:val="00CA6D4C"/>
    <w:rsid w:val="00CA71D1"/>
    <w:rsid w:val="00CA73B2"/>
    <w:rsid w:val="00CA74E8"/>
    <w:rsid w:val="00CA7528"/>
    <w:rsid w:val="00CB047F"/>
    <w:rsid w:val="00CB0C2A"/>
    <w:rsid w:val="00CB11BD"/>
    <w:rsid w:val="00CB1368"/>
    <w:rsid w:val="00CB1F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0EBA"/>
    <w:rsid w:val="00CC1218"/>
    <w:rsid w:val="00CC145E"/>
    <w:rsid w:val="00CC172A"/>
    <w:rsid w:val="00CC19A1"/>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0F6"/>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EA"/>
    <w:rsid w:val="00CD04FE"/>
    <w:rsid w:val="00CD0740"/>
    <w:rsid w:val="00CD0768"/>
    <w:rsid w:val="00CD08B7"/>
    <w:rsid w:val="00CD0FCC"/>
    <w:rsid w:val="00CD14CB"/>
    <w:rsid w:val="00CD179D"/>
    <w:rsid w:val="00CD197F"/>
    <w:rsid w:val="00CD1E74"/>
    <w:rsid w:val="00CD223B"/>
    <w:rsid w:val="00CD23A4"/>
    <w:rsid w:val="00CD2523"/>
    <w:rsid w:val="00CD2585"/>
    <w:rsid w:val="00CD25A6"/>
    <w:rsid w:val="00CD283A"/>
    <w:rsid w:val="00CD2DCE"/>
    <w:rsid w:val="00CD2FC6"/>
    <w:rsid w:val="00CD309B"/>
    <w:rsid w:val="00CD3122"/>
    <w:rsid w:val="00CD325D"/>
    <w:rsid w:val="00CD3514"/>
    <w:rsid w:val="00CD3D0C"/>
    <w:rsid w:val="00CD3E10"/>
    <w:rsid w:val="00CD3F09"/>
    <w:rsid w:val="00CD3FAF"/>
    <w:rsid w:val="00CD447F"/>
    <w:rsid w:val="00CD492B"/>
    <w:rsid w:val="00CD5673"/>
    <w:rsid w:val="00CD574B"/>
    <w:rsid w:val="00CD5A79"/>
    <w:rsid w:val="00CD5C02"/>
    <w:rsid w:val="00CD5EFF"/>
    <w:rsid w:val="00CD61E3"/>
    <w:rsid w:val="00CD61FD"/>
    <w:rsid w:val="00CD6469"/>
    <w:rsid w:val="00CD6578"/>
    <w:rsid w:val="00CD679E"/>
    <w:rsid w:val="00CD6814"/>
    <w:rsid w:val="00CD69EB"/>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333"/>
    <w:rsid w:val="00CE152F"/>
    <w:rsid w:val="00CE15D9"/>
    <w:rsid w:val="00CE20A5"/>
    <w:rsid w:val="00CE212D"/>
    <w:rsid w:val="00CE253D"/>
    <w:rsid w:val="00CE2561"/>
    <w:rsid w:val="00CE2866"/>
    <w:rsid w:val="00CE3257"/>
    <w:rsid w:val="00CE3F8F"/>
    <w:rsid w:val="00CE5120"/>
    <w:rsid w:val="00CE56F8"/>
    <w:rsid w:val="00CE59AB"/>
    <w:rsid w:val="00CE5AB2"/>
    <w:rsid w:val="00CE5AC8"/>
    <w:rsid w:val="00CE5E50"/>
    <w:rsid w:val="00CE61C2"/>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860"/>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EA"/>
    <w:rsid w:val="00CF7C3E"/>
    <w:rsid w:val="00CF7CCF"/>
    <w:rsid w:val="00D00451"/>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4F"/>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218"/>
    <w:rsid w:val="00D324FC"/>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6F8C"/>
    <w:rsid w:val="00D37C2D"/>
    <w:rsid w:val="00D40409"/>
    <w:rsid w:val="00D404CE"/>
    <w:rsid w:val="00D40E25"/>
    <w:rsid w:val="00D40E73"/>
    <w:rsid w:val="00D40E78"/>
    <w:rsid w:val="00D40F2D"/>
    <w:rsid w:val="00D41009"/>
    <w:rsid w:val="00D41492"/>
    <w:rsid w:val="00D41901"/>
    <w:rsid w:val="00D41AC9"/>
    <w:rsid w:val="00D41CD0"/>
    <w:rsid w:val="00D41F36"/>
    <w:rsid w:val="00D421D9"/>
    <w:rsid w:val="00D422E4"/>
    <w:rsid w:val="00D4267D"/>
    <w:rsid w:val="00D429DA"/>
    <w:rsid w:val="00D42B71"/>
    <w:rsid w:val="00D42D94"/>
    <w:rsid w:val="00D43188"/>
    <w:rsid w:val="00D435FC"/>
    <w:rsid w:val="00D43888"/>
    <w:rsid w:val="00D43950"/>
    <w:rsid w:val="00D43D82"/>
    <w:rsid w:val="00D440D2"/>
    <w:rsid w:val="00D4429F"/>
    <w:rsid w:val="00D44336"/>
    <w:rsid w:val="00D44776"/>
    <w:rsid w:val="00D447E0"/>
    <w:rsid w:val="00D448BD"/>
    <w:rsid w:val="00D44A5C"/>
    <w:rsid w:val="00D44B45"/>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0F5"/>
    <w:rsid w:val="00D60207"/>
    <w:rsid w:val="00D602BA"/>
    <w:rsid w:val="00D609A8"/>
    <w:rsid w:val="00D60AD2"/>
    <w:rsid w:val="00D60BCB"/>
    <w:rsid w:val="00D60BE3"/>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A3C"/>
    <w:rsid w:val="00D73A6B"/>
    <w:rsid w:val="00D73DAD"/>
    <w:rsid w:val="00D73E0D"/>
    <w:rsid w:val="00D74461"/>
    <w:rsid w:val="00D745E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1D3"/>
    <w:rsid w:val="00D86272"/>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6193"/>
    <w:rsid w:val="00D966BA"/>
    <w:rsid w:val="00D9680A"/>
    <w:rsid w:val="00D96821"/>
    <w:rsid w:val="00D96DD2"/>
    <w:rsid w:val="00D9792C"/>
    <w:rsid w:val="00D97DC1"/>
    <w:rsid w:val="00D97E86"/>
    <w:rsid w:val="00DA0085"/>
    <w:rsid w:val="00DA0FC0"/>
    <w:rsid w:val="00DA10CE"/>
    <w:rsid w:val="00DA1531"/>
    <w:rsid w:val="00DA17C7"/>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CF5"/>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5A21"/>
    <w:rsid w:val="00DB5BEA"/>
    <w:rsid w:val="00DB5DEB"/>
    <w:rsid w:val="00DB5EE5"/>
    <w:rsid w:val="00DB62A6"/>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878"/>
    <w:rsid w:val="00DC3D49"/>
    <w:rsid w:val="00DC3DE6"/>
    <w:rsid w:val="00DC3E1F"/>
    <w:rsid w:val="00DC3E9F"/>
    <w:rsid w:val="00DC48F4"/>
    <w:rsid w:val="00DC4B72"/>
    <w:rsid w:val="00DC4C88"/>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CE1"/>
    <w:rsid w:val="00DD02C4"/>
    <w:rsid w:val="00DD0C93"/>
    <w:rsid w:val="00DD128A"/>
    <w:rsid w:val="00DD12B1"/>
    <w:rsid w:val="00DD12B5"/>
    <w:rsid w:val="00DD1422"/>
    <w:rsid w:val="00DD1527"/>
    <w:rsid w:val="00DD16CA"/>
    <w:rsid w:val="00DD17C4"/>
    <w:rsid w:val="00DD1947"/>
    <w:rsid w:val="00DD1A59"/>
    <w:rsid w:val="00DD1ED7"/>
    <w:rsid w:val="00DD2376"/>
    <w:rsid w:val="00DD242B"/>
    <w:rsid w:val="00DD25BD"/>
    <w:rsid w:val="00DD2F97"/>
    <w:rsid w:val="00DD2FE5"/>
    <w:rsid w:val="00DD3401"/>
    <w:rsid w:val="00DD3430"/>
    <w:rsid w:val="00DD3480"/>
    <w:rsid w:val="00DD34A5"/>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BF7"/>
    <w:rsid w:val="00DE0E76"/>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7AF"/>
    <w:rsid w:val="00DF09BD"/>
    <w:rsid w:val="00DF0D33"/>
    <w:rsid w:val="00DF0E63"/>
    <w:rsid w:val="00DF1300"/>
    <w:rsid w:val="00DF1640"/>
    <w:rsid w:val="00DF1756"/>
    <w:rsid w:val="00DF18A3"/>
    <w:rsid w:val="00DF19F6"/>
    <w:rsid w:val="00DF1ADA"/>
    <w:rsid w:val="00DF1B68"/>
    <w:rsid w:val="00DF1DE2"/>
    <w:rsid w:val="00DF1FD6"/>
    <w:rsid w:val="00DF2600"/>
    <w:rsid w:val="00DF2DDB"/>
    <w:rsid w:val="00DF2E6D"/>
    <w:rsid w:val="00DF3195"/>
    <w:rsid w:val="00DF32AF"/>
    <w:rsid w:val="00DF3307"/>
    <w:rsid w:val="00DF336D"/>
    <w:rsid w:val="00DF3A17"/>
    <w:rsid w:val="00DF3A6C"/>
    <w:rsid w:val="00DF3AFA"/>
    <w:rsid w:val="00DF3F75"/>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6E0E"/>
    <w:rsid w:val="00DF7226"/>
    <w:rsid w:val="00DF7863"/>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159"/>
    <w:rsid w:val="00E032C1"/>
    <w:rsid w:val="00E03506"/>
    <w:rsid w:val="00E037A8"/>
    <w:rsid w:val="00E039C0"/>
    <w:rsid w:val="00E03A93"/>
    <w:rsid w:val="00E03DCC"/>
    <w:rsid w:val="00E046C1"/>
    <w:rsid w:val="00E049EC"/>
    <w:rsid w:val="00E04EE6"/>
    <w:rsid w:val="00E04FDD"/>
    <w:rsid w:val="00E05A43"/>
    <w:rsid w:val="00E05B03"/>
    <w:rsid w:val="00E06AD9"/>
    <w:rsid w:val="00E06AF4"/>
    <w:rsid w:val="00E06BA7"/>
    <w:rsid w:val="00E06BB8"/>
    <w:rsid w:val="00E06E12"/>
    <w:rsid w:val="00E0738D"/>
    <w:rsid w:val="00E07481"/>
    <w:rsid w:val="00E07623"/>
    <w:rsid w:val="00E07686"/>
    <w:rsid w:val="00E079A8"/>
    <w:rsid w:val="00E07E45"/>
    <w:rsid w:val="00E1007C"/>
    <w:rsid w:val="00E102BD"/>
    <w:rsid w:val="00E1039D"/>
    <w:rsid w:val="00E103F8"/>
    <w:rsid w:val="00E104DE"/>
    <w:rsid w:val="00E1074E"/>
    <w:rsid w:val="00E10F62"/>
    <w:rsid w:val="00E117A0"/>
    <w:rsid w:val="00E11EB8"/>
    <w:rsid w:val="00E1214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913"/>
    <w:rsid w:val="00E14952"/>
    <w:rsid w:val="00E14FDB"/>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8BF"/>
    <w:rsid w:val="00E2097E"/>
    <w:rsid w:val="00E20AD1"/>
    <w:rsid w:val="00E20E6F"/>
    <w:rsid w:val="00E20FB0"/>
    <w:rsid w:val="00E21082"/>
    <w:rsid w:val="00E21431"/>
    <w:rsid w:val="00E214FB"/>
    <w:rsid w:val="00E216A5"/>
    <w:rsid w:val="00E21930"/>
    <w:rsid w:val="00E21CCC"/>
    <w:rsid w:val="00E21F70"/>
    <w:rsid w:val="00E21FD8"/>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6B18"/>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330"/>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A3E"/>
    <w:rsid w:val="00E41BEE"/>
    <w:rsid w:val="00E41D2F"/>
    <w:rsid w:val="00E420CB"/>
    <w:rsid w:val="00E42A25"/>
    <w:rsid w:val="00E42FF3"/>
    <w:rsid w:val="00E432AE"/>
    <w:rsid w:val="00E432C7"/>
    <w:rsid w:val="00E4349A"/>
    <w:rsid w:val="00E4356E"/>
    <w:rsid w:val="00E43731"/>
    <w:rsid w:val="00E43A1E"/>
    <w:rsid w:val="00E43F1E"/>
    <w:rsid w:val="00E43FBE"/>
    <w:rsid w:val="00E44077"/>
    <w:rsid w:val="00E44725"/>
    <w:rsid w:val="00E44C33"/>
    <w:rsid w:val="00E452D0"/>
    <w:rsid w:val="00E455D5"/>
    <w:rsid w:val="00E45638"/>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96E"/>
    <w:rsid w:val="00E52CCE"/>
    <w:rsid w:val="00E52F76"/>
    <w:rsid w:val="00E5315C"/>
    <w:rsid w:val="00E534C0"/>
    <w:rsid w:val="00E538E0"/>
    <w:rsid w:val="00E540E9"/>
    <w:rsid w:val="00E54A44"/>
    <w:rsid w:val="00E54D33"/>
    <w:rsid w:val="00E55D6C"/>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1D8"/>
    <w:rsid w:val="00E624DA"/>
    <w:rsid w:val="00E629F9"/>
    <w:rsid w:val="00E62AF2"/>
    <w:rsid w:val="00E630F7"/>
    <w:rsid w:val="00E6412A"/>
    <w:rsid w:val="00E64135"/>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3065"/>
    <w:rsid w:val="00E7306F"/>
    <w:rsid w:val="00E734BC"/>
    <w:rsid w:val="00E73E01"/>
    <w:rsid w:val="00E73E9B"/>
    <w:rsid w:val="00E7437D"/>
    <w:rsid w:val="00E744E0"/>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18B"/>
    <w:rsid w:val="00E804BC"/>
    <w:rsid w:val="00E804DC"/>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421F"/>
    <w:rsid w:val="00E850F7"/>
    <w:rsid w:val="00E85483"/>
    <w:rsid w:val="00E856D6"/>
    <w:rsid w:val="00E859CA"/>
    <w:rsid w:val="00E859F7"/>
    <w:rsid w:val="00E85DA5"/>
    <w:rsid w:val="00E86057"/>
    <w:rsid w:val="00E861F7"/>
    <w:rsid w:val="00E8663B"/>
    <w:rsid w:val="00E86647"/>
    <w:rsid w:val="00E8680A"/>
    <w:rsid w:val="00E86BA9"/>
    <w:rsid w:val="00E87565"/>
    <w:rsid w:val="00E879F0"/>
    <w:rsid w:val="00E87AE6"/>
    <w:rsid w:val="00E87DCE"/>
    <w:rsid w:val="00E90199"/>
    <w:rsid w:val="00E909FF"/>
    <w:rsid w:val="00E913F0"/>
    <w:rsid w:val="00E91514"/>
    <w:rsid w:val="00E915E1"/>
    <w:rsid w:val="00E919F0"/>
    <w:rsid w:val="00E91BF2"/>
    <w:rsid w:val="00E91DDE"/>
    <w:rsid w:val="00E91E61"/>
    <w:rsid w:val="00E920B8"/>
    <w:rsid w:val="00E92313"/>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863"/>
    <w:rsid w:val="00EA189F"/>
    <w:rsid w:val="00EA196A"/>
    <w:rsid w:val="00EA1B4A"/>
    <w:rsid w:val="00EA1B90"/>
    <w:rsid w:val="00EA1C87"/>
    <w:rsid w:val="00EA1CE7"/>
    <w:rsid w:val="00EA1F96"/>
    <w:rsid w:val="00EA2271"/>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49"/>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39D"/>
    <w:rsid w:val="00EB6440"/>
    <w:rsid w:val="00EB6698"/>
    <w:rsid w:val="00EB6C27"/>
    <w:rsid w:val="00EB6C53"/>
    <w:rsid w:val="00EB7832"/>
    <w:rsid w:val="00EB7B45"/>
    <w:rsid w:val="00EB7C50"/>
    <w:rsid w:val="00EB7E4D"/>
    <w:rsid w:val="00EB7FE8"/>
    <w:rsid w:val="00EC0679"/>
    <w:rsid w:val="00EC117E"/>
    <w:rsid w:val="00EC183D"/>
    <w:rsid w:val="00EC1D83"/>
    <w:rsid w:val="00EC1E17"/>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B6D"/>
    <w:rsid w:val="00ED692F"/>
    <w:rsid w:val="00ED6DB2"/>
    <w:rsid w:val="00ED7865"/>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39B"/>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30A"/>
    <w:rsid w:val="00F03466"/>
    <w:rsid w:val="00F0388F"/>
    <w:rsid w:val="00F03891"/>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8D9"/>
    <w:rsid w:val="00F12B3D"/>
    <w:rsid w:val="00F12D63"/>
    <w:rsid w:val="00F13BD0"/>
    <w:rsid w:val="00F1403E"/>
    <w:rsid w:val="00F1415B"/>
    <w:rsid w:val="00F141DA"/>
    <w:rsid w:val="00F145EC"/>
    <w:rsid w:val="00F1476B"/>
    <w:rsid w:val="00F149F8"/>
    <w:rsid w:val="00F15569"/>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7B6"/>
    <w:rsid w:val="00F22830"/>
    <w:rsid w:val="00F22C96"/>
    <w:rsid w:val="00F23455"/>
    <w:rsid w:val="00F2357F"/>
    <w:rsid w:val="00F23BD0"/>
    <w:rsid w:val="00F23C2A"/>
    <w:rsid w:val="00F23FCA"/>
    <w:rsid w:val="00F240B5"/>
    <w:rsid w:val="00F242A7"/>
    <w:rsid w:val="00F244C0"/>
    <w:rsid w:val="00F2456B"/>
    <w:rsid w:val="00F249DF"/>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85"/>
    <w:rsid w:val="00F318E7"/>
    <w:rsid w:val="00F31F17"/>
    <w:rsid w:val="00F3236F"/>
    <w:rsid w:val="00F32374"/>
    <w:rsid w:val="00F326B7"/>
    <w:rsid w:val="00F32F0E"/>
    <w:rsid w:val="00F32F37"/>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9BB"/>
    <w:rsid w:val="00F369F3"/>
    <w:rsid w:val="00F36A5A"/>
    <w:rsid w:val="00F36AC9"/>
    <w:rsid w:val="00F36EA8"/>
    <w:rsid w:val="00F37098"/>
    <w:rsid w:val="00F370CB"/>
    <w:rsid w:val="00F372E9"/>
    <w:rsid w:val="00F37300"/>
    <w:rsid w:val="00F377A2"/>
    <w:rsid w:val="00F37922"/>
    <w:rsid w:val="00F37AEF"/>
    <w:rsid w:val="00F4125D"/>
    <w:rsid w:val="00F418EB"/>
    <w:rsid w:val="00F41CF7"/>
    <w:rsid w:val="00F42758"/>
    <w:rsid w:val="00F42910"/>
    <w:rsid w:val="00F42C2B"/>
    <w:rsid w:val="00F42F43"/>
    <w:rsid w:val="00F4319A"/>
    <w:rsid w:val="00F433A6"/>
    <w:rsid w:val="00F439C5"/>
    <w:rsid w:val="00F43B82"/>
    <w:rsid w:val="00F44833"/>
    <w:rsid w:val="00F44E4E"/>
    <w:rsid w:val="00F44E57"/>
    <w:rsid w:val="00F45580"/>
    <w:rsid w:val="00F45DB8"/>
    <w:rsid w:val="00F465C1"/>
    <w:rsid w:val="00F4678D"/>
    <w:rsid w:val="00F467B0"/>
    <w:rsid w:val="00F4698A"/>
    <w:rsid w:val="00F46E40"/>
    <w:rsid w:val="00F46F67"/>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ACA"/>
    <w:rsid w:val="00F52C6C"/>
    <w:rsid w:val="00F52FA8"/>
    <w:rsid w:val="00F53116"/>
    <w:rsid w:val="00F538CD"/>
    <w:rsid w:val="00F53FB6"/>
    <w:rsid w:val="00F54192"/>
    <w:rsid w:val="00F542D8"/>
    <w:rsid w:val="00F545A6"/>
    <w:rsid w:val="00F548C8"/>
    <w:rsid w:val="00F54AA0"/>
    <w:rsid w:val="00F54CD1"/>
    <w:rsid w:val="00F5519E"/>
    <w:rsid w:val="00F55498"/>
    <w:rsid w:val="00F55AC5"/>
    <w:rsid w:val="00F55DD0"/>
    <w:rsid w:val="00F563DB"/>
    <w:rsid w:val="00F568C8"/>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7EE"/>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5D"/>
    <w:rsid w:val="00F729CA"/>
    <w:rsid w:val="00F72C94"/>
    <w:rsid w:val="00F73042"/>
    <w:rsid w:val="00F7337E"/>
    <w:rsid w:val="00F7365E"/>
    <w:rsid w:val="00F73D87"/>
    <w:rsid w:val="00F73F43"/>
    <w:rsid w:val="00F74453"/>
    <w:rsid w:val="00F74609"/>
    <w:rsid w:val="00F74664"/>
    <w:rsid w:val="00F746AA"/>
    <w:rsid w:val="00F74716"/>
    <w:rsid w:val="00F74791"/>
    <w:rsid w:val="00F747FA"/>
    <w:rsid w:val="00F74A7A"/>
    <w:rsid w:val="00F74C51"/>
    <w:rsid w:val="00F74C65"/>
    <w:rsid w:val="00F75097"/>
    <w:rsid w:val="00F7564B"/>
    <w:rsid w:val="00F75892"/>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6E0"/>
    <w:rsid w:val="00F90876"/>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B43"/>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2FD"/>
    <w:rsid w:val="00FB5401"/>
    <w:rsid w:val="00FB5480"/>
    <w:rsid w:val="00FB5556"/>
    <w:rsid w:val="00FB57A7"/>
    <w:rsid w:val="00FB59A5"/>
    <w:rsid w:val="00FB5A6F"/>
    <w:rsid w:val="00FB5B17"/>
    <w:rsid w:val="00FB6401"/>
    <w:rsid w:val="00FB665F"/>
    <w:rsid w:val="00FB68CE"/>
    <w:rsid w:val="00FB6B35"/>
    <w:rsid w:val="00FB6B9D"/>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DB9"/>
    <w:rsid w:val="00FC3EEB"/>
    <w:rsid w:val="00FC4049"/>
    <w:rsid w:val="00FC4278"/>
    <w:rsid w:val="00FC4423"/>
    <w:rsid w:val="00FC4491"/>
    <w:rsid w:val="00FC47D1"/>
    <w:rsid w:val="00FC4CA4"/>
    <w:rsid w:val="00FC50B2"/>
    <w:rsid w:val="00FC5449"/>
    <w:rsid w:val="00FC545C"/>
    <w:rsid w:val="00FC553E"/>
    <w:rsid w:val="00FC5EA2"/>
    <w:rsid w:val="00FC61CA"/>
    <w:rsid w:val="00FC645D"/>
    <w:rsid w:val="00FC6546"/>
    <w:rsid w:val="00FC65A0"/>
    <w:rsid w:val="00FC6B41"/>
    <w:rsid w:val="00FC7192"/>
    <w:rsid w:val="00FC7275"/>
    <w:rsid w:val="00FC7308"/>
    <w:rsid w:val="00FC7401"/>
    <w:rsid w:val="00FC780D"/>
    <w:rsid w:val="00FC7A46"/>
    <w:rsid w:val="00FC7BDA"/>
    <w:rsid w:val="00FC7F93"/>
    <w:rsid w:val="00FD04CC"/>
    <w:rsid w:val="00FD0981"/>
    <w:rsid w:val="00FD10D2"/>
    <w:rsid w:val="00FD111E"/>
    <w:rsid w:val="00FD14E4"/>
    <w:rsid w:val="00FD20EA"/>
    <w:rsid w:val="00FD2525"/>
    <w:rsid w:val="00FD25B5"/>
    <w:rsid w:val="00FD2804"/>
    <w:rsid w:val="00FD282A"/>
    <w:rsid w:val="00FD2A71"/>
    <w:rsid w:val="00FD2C10"/>
    <w:rsid w:val="00FD2CAA"/>
    <w:rsid w:val="00FD3618"/>
    <w:rsid w:val="00FD3905"/>
    <w:rsid w:val="00FD4620"/>
    <w:rsid w:val="00FD48FE"/>
    <w:rsid w:val="00FD4CC0"/>
    <w:rsid w:val="00FD4D83"/>
    <w:rsid w:val="00FD52F0"/>
    <w:rsid w:val="00FD552E"/>
    <w:rsid w:val="00FD583D"/>
    <w:rsid w:val="00FD5A17"/>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4B6"/>
    <w:rsid w:val="00FE05DD"/>
    <w:rsid w:val="00FE05E5"/>
    <w:rsid w:val="00FE0657"/>
    <w:rsid w:val="00FE0C77"/>
    <w:rsid w:val="00FE125E"/>
    <w:rsid w:val="00FE16C7"/>
    <w:rsid w:val="00FE1729"/>
    <w:rsid w:val="00FE20AB"/>
    <w:rsid w:val="00FE22FE"/>
    <w:rsid w:val="00FE257D"/>
    <w:rsid w:val="00FE2B7B"/>
    <w:rsid w:val="00FE2FBC"/>
    <w:rsid w:val="00FE3100"/>
    <w:rsid w:val="00FE3112"/>
    <w:rsid w:val="00FE3439"/>
    <w:rsid w:val="00FE3768"/>
    <w:rsid w:val="00FE4913"/>
    <w:rsid w:val="00FE4B7F"/>
    <w:rsid w:val="00FE4E09"/>
    <w:rsid w:val="00FE5172"/>
    <w:rsid w:val="00FE5410"/>
    <w:rsid w:val="00FE5470"/>
    <w:rsid w:val="00FE5977"/>
    <w:rsid w:val="00FE5FC2"/>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4A4"/>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B7400"/>
  <w15:chartTrackingRefBased/>
  <w15:docId w15:val="{AC9E77DB-BF41-42B9-A4D1-29143459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qFormat/>
    <w:rsid w:val="00AD7DDF"/>
    <w:pPr>
      <w:numPr>
        <w:numId w:val="14"/>
      </w:numPr>
      <w:contextualSpacing/>
    </w:pPr>
    <w:rPr>
      <w:rFonts w:ascii="Times New Roman" w:eastAsia="Times New Roman" w:hAnsi="Times New Roman"/>
      <w:sz w:val="20"/>
      <w:szCs w:val="24"/>
    </w:rPr>
  </w:style>
  <w:style w:type="paragraph" w:customStyle="1" w:styleId="LGTdoc">
    <w:name w:val="LGTdoc_본문"/>
    <w:basedOn w:val="Normal"/>
    <w:rsid w:val="00C46D39"/>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References">
    <w:name w:val="References"/>
    <w:basedOn w:val="Normal"/>
    <w:rsid w:val="00C46D39"/>
    <w:pPr>
      <w:numPr>
        <w:numId w:val="15"/>
      </w:numPr>
      <w:overflowPunct/>
      <w:adjustRightInd/>
      <w:spacing w:after="0"/>
      <w:jc w:val="both"/>
      <w:textAlignment w:val="auto"/>
    </w:pPr>
    <w:rPr>
      <w:sz w:val="16"/>
      <w:szCs w:val="16"/>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CE20A5"/>
    <w:rPr>
      <w:rFonts w:ascii="Calibri" w:eastAsia="Calibri" w:hAnsi="Calibri"/>
      <w:sz w:val="22"/>
      <w:szCs w:val="22"/>
      <w:lang w:eastAsia="en-US"/>
    </w:rPr>
  </w:style>
  <w:style w:type="paragraph" w:customStyle="1" w:styleId="bullet1">
    <w:name w:val="bullet1"/>
    <w:basedOn w:val="Normal"/>
    <w:rsid w:val="00024BE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8515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0001565">
      <w:bodyDiv w:val="1"/>
      <w:marLeft w:val="0"/>
      <w:marRight w:val="0"/>
      <w:marTop w:val="0"/>
      <w:marBottom w:val="0"/>
      <w:divBdr>
        <w:top w:val="none" w:sz="0" w:space="0" w:color="auto"/>
        <w:left w:val="none" w:sz="0" w:space="0" w:color="auto"/>
        <w:bottom w:val="none" w:sz="0" w:space="0" w:color="auto"/>
        <w:right w:val="none" w:sz="0" w:space="0" w:color="auto"/>
      </w:divBdr>
    </w:div>
    <w:div w:id="48065426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1156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7712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183EC123-975F-48F5-BF5D-D180D5C8D9A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1B9E1A6-C809-49D6-AC74-D179AB292745}">
  <ds:schemaRefs>
    <ds:schemaRef ds:uri="http://schemas.openxmlformats.org/officeDocument/2006/bibliography"/>
  </ds:schemaRefs>
</ds:datastoreItem>
</file>

<file path=customXml/itemProps5.xml><?xml version="1.0" encoding="utf-8"?>
<ds:datastoreItem xmlns:ds="http://schemas.openxmlformats.org/officeDocument/2006/customXml" ds:itemID="{B0494CBB-EB03-41A6-A862-CA661F26A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5</Pages>
  <Words>1652</Words>
  <Characters>9617</Characters>
  <Application>Microsoft Office Word</Application>
  <DocSecurity>0</DocSecurity>
  <Lines>219</Lines>
  <Paragraphs>107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111</cp:revision>
  <cp:lastPrinted>2011-11-10T14:49:00Z</cp:lastPrinted>
  <dcterms:created xsi:type="dcterms:W3CDTF">2018-05-11T18:09:00Z</dcterms:created>
  <dcterms:modified xsi:type="dcterms:W3CDTF">2018-10-31T20:30:00Z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31317c78-e20c-4b87-827c-7d845e1aeaec</vt:lpwstr>
  </property>
  <property fmtid="{D5CDD505-2E9C-101B-9397-08002B2CF9AE}" pid="6" name="CTP_TimeStamp">
    <vt:lpwstr>2018-10-31 20:30:30Z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